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FDA" w:rsidRPr="005664A9" w:rsidRDefault="006A4FDA" w:rsidP="006A4FDA">
      <w:pPr>
        <w:widowControl/>
        <w:snapToGrid w:val="0"/>
        <w:spacing w:line="360" w:lineRule="auto"/>
        <w:jc w:val="center"/>
        <w:rPr>
          <w:rFonts w:eastAsia="標楷體"/>
          <w:b/>
          <w:kern w:val="0"/>
          <w:sz w:val="36"/>
          <w:szCs w:val="28"/>
        </w:rPr>
      </w:pPr>
      <w:r w:rsidRPr="005664A9">
        <w:rPr>
          <w:rFonts w:eastAsia="標楷體"/>
          <w:b/>
          <w:kern w:val="0"/>
          <w:sz w:val="36"/>
          <w:szCs w:val="28"/>
        </w:rPr>
        <w:t>「健康遊台灣」比賽辦法</w:t>
      </w:r>
    </w:p>
    <w:p w:rsidR="006A4FDA" w:rsidRPr="005664A9" w:rsidRDefault="006A4FDA" w:rsidP="006A4FDA">
      <w:pPr>
        <w:widowControl/>
        <w:snapToGrid w:val="0"/>
        <w:spacing w:line="360" w:lineRule="auto"/>
        <w:rPr>
          <w:rFonts w:eastAsia="標楷體"/>
          <w:b/>
          <w:bCs/>
          <w:sz w:val="28"/>
          <w:szCs w:val="28"/>
        </w:rPr>
      </w:pPr>
      <w:r w:rsidRPr="005664A9">
        <w:rPr>
          <w:rFonts w:eastAsia="標楷體"/>
          <w:b/>
          <w:bCs/>
          <w:sz w:val="28"/>
          <w:szCs w:val="28"/>
        </w:rPr>
        <w:t>一、活動目的</w:t>
      </w:r>
    </w:p>
    <w:p w:rsidR="006A4FDA" w:rsidRPr="005664A9" w:rsidRDefault="006A4FDA" w:rsidP="006A4FDA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　　</w:t>
      </w:r>
      <w:r w:rsidRPr="006A4FDA">
        <w:rPr>
          <w:rFonts w:eastAsia="標楷體"/>
          <w:sz w:val="28"/>
          <w:szCs w:val="28"/>
        </w:rPr>
        <w:t>「健康遊台灣」教育部國民及學前教育署</w:t>
      </w:r>
      <w:proofErr w:type="gramStart"/>
      <w:r w:rsidRPr="006A4FDA">
        <w:rPr>
          <w:rFonts w:eastAsia="標楷體"/>
          <w:sz w:val="28"/>
          <w:szCs w:val="28"/>
        </w:rPr>
        <w:t>104</w:t>
      </w:r>
      <w:proofErr w:type="gramEnd"/>
      <w:r w:rsidRPr="006A4FDA">
        <w:rPr>
          <w:rFonts w:eastAsia="標楷體"/>
          <w:sz w:val="28"/>
          <w:szCs w:val="28"/>
        </w:rPr>
        <w:t>年度健康體位輔導與推廣計畫</w:t>
      </w:r>
      <w:r>
        <w:rPr>
          <w:rFonts w:eastAsia="標楷體" w:hint="eastAsia"/>
          <w:sz w:val="28"/>
          <w:szCs w:val="28"/>
        </w:rPr>
        <w:t>中，</w:t>
      </w:r>
      <w:r w:rsidRPr="005664A9">
        <w:rPr>
          <w:rFonts w:eastAsia="標楷體"/>
          <w:sz w:val="28"/>
          <w:szCs w:val="28"/>
        </w:rPr>
        <w:t>透過教師給予學生的</w:t>
      </w:r>
      <w:r>
        <w:rPr>
          <w:rFonts w:eastAsia="標楷體" w:hint="eastAsia"/>
          <w:sz w:val="28"/>
          <w:szCs w:val="28"/>
        </w:rPr>
        <w:t>學期中加上</w:t>
      </w:r>
      <w:r w:rsidRPr="005664A9">
        <w:rPr>
          <w:rFonts w:eastAsia="標楷體"/>
          <w:sz w:val="28"/>
          <w:szCs w:val="28"/>
        </w:rPr>
        <w:t>暑</w:t>
      </w:r>
      <w:r>
        <w:rPr>
          <w:rFonts w:eastAsia="標楷體" w:hint="eastAsia"/>
          <w:sz w:val="28"/>
          <w:szCs w:val="28"/>
        </w:rPr>
        <w:t>假</w:t>
      </w:r>
      <w:r w:rsidRPr="005664A9">
        <w:rPr>
          <w:rFonts w:eastAsia="標楷體"/>
          <w:sz w:val="28"/>
          <w:szCs w:val="28"/>
        </w:rPr>
        <w:t>動態學習單，協助學生於</w:t>
      </w:r>
      <w:r>
        <w:rPr>
          <w:rFonts w:eastAsia="標楷體" w:hint="eastAsia"/>
          <w:sz w:val="28"/>
          <w:szCs w:val="28"/>
        </w:rPr>
        <w:t>學期中</w:t>
      </w:r>
      <w:r>
        <w:rPr>
          <w:rFonts w:eastAsia="標楷體" w:hint="eastAsia"/>
          <w:sz w:val="28"/>
          <w:szCs w:val="28"/>
        </w:rPr>
        <w:t>及</w:t>
      </w:r>
      <w:r w:rsidRPr="005664A9">
        <w:rPr>
          <w:rFonts w:eastAsia="標楷體"/>
          <w:sz w:val="28"/>
          <w:szCs w:val="28"/>
        </w:rPr>
        <w:t>暑假期間定期每週於紙本上填答</w:t>
      </w:r>
      <w:r w:rsidRPr="005664A9">
        <w:rPr>
          <w:rFonts w:eastAsia="標楷體"/>
          <w:kern w:val="0"/>
          <w:sz w:val="28"/>
          <w:szCs w:val="28"/>
        </w:rPr>
        <w:t>健康</w:t>
      </w:r>
      <w:r w:rsidRPr="005664A9">
        <w:rPr>
          <w:rFonts w:eastAsia="標楷體"/>
          <w:sz w:val="28"/>
          <w:szCs w:val="28"/>
        </w:rPr>
        <w:t>遊臺灣的</w:t>
      </w:r>
      <w:r w:rsidRPr="005664A9">
        <w:rPr>
          <w:rFonts w:eastAsia="標楷體"/>
          <w:kern w:val="0"/>
          <w:sz w:val="28"/>
          <w:szCs w:val="28"/>
          <w:lang w:bidi="hi-IN"/>
        </w:rPr>
        <w:t>里程數累計登記表</w:t>
      </w:r>
      <w:r w:rsidRPr="005664A9">
        <w:rPr>
          <w:rFonts w:eastAsia="標楷體"/>
          <w:sz w:val="28"/>
          <w:szCs w:val="28"/>
        </w:rPr>
        <w:t>，以幫助學生對身體活動及健康產生自覺，並能自主管理己身健康。開學後，上網登錄學生暑假期間的身體活動狀況，藉由統計資料以及學生的腰圍、身高、體重之紀錄以及</w:t>
      </w:r>
      <w:r w:rsidRPr="005664A9">
        <w:rPr>
          <w:rFonts w:eastAsia="標楷體"/>
          <w:sz w:val="28"/>
          <w:szCs w:val="28"/>
        </w:rPr>
        <w:t>BMI</w:t>
      </w:r>
      <w:r w:rsidRPr="005664A9">
        <w:rPr>
          <w:rFonts w:eastAsia="標楷體"/>
          <w:sz w:val="28"/>
          <w:szCs w:val="28"/>
        </w:rPr>
        <w:t>的計算，深入了解台灣學生身體活動量與體位狀況，</w:t>
      </w:r>
      <w:proofErr w:type="gramStart"/>
      <w:r w:rsidRPr="005664A9">
        <w:rPr>
          <w:rFonts w:eastAsia="標楷體"/>
          <w:sz w:val="28"/>
          <w:szCs w:val="28"/>
          <w:lang w:eastAsia="hi-IN" w:bidi="hi-IN"/>
        </w:rPr>
        <w:t>俾</w:t>
      </w:r>
      <w:proofErr w:type="gramEnd"/>
      <w:r w:rsidRPr="005664A9">
        <w:rPr>
          <w:rFonts w:eastAsia="標楷體"/>
          <w:sz w:val="28"/>
          <w:szCs w:val="28"/>
          <w:lang w:bidi="hi-IN"/>
        </w:rPr>
        <w:t>利</w:t>
      </w:r>
      <w:r w:rsidRPr="005664A9">
        <w:rPr>
          <w:rFonts w:eastAsia="標楷體"/>
          <w:sz w:val="28"/>
          <w:szCs w:val="28"/>
        </w:rPr>
        <w:t>教育部及各校</w:t>
      </w:r>
      <w:r w:rsidRPr="005664A9">
        <w:rPr>
          <w:rFonts w:eastAsia="標楷體"/>
          <w:sz w:val="28"/>
          <w:szCs w:val="28"/>
          <w:lang w:bidi="hi-IN"/>
        </w:rPr>
        <w:t>針</w:t>
      </w:r>
      <w:r w:rsidRPr="005664A9">
        <w:rPr>
          <w:rFonts w:eastAsia="標楷體"/>
          <w:sz w:val="28"/>
          <w:szCs w:val="28"/>
          <w:lang w:eastAsia="hi-IN" w:bidi="hi-IN"/>
        </w:rPr>
        <w:t>對</w:t>
      </w:r>
      <w:r w:rsidRPr="005664A9">
        <w:rPr>
          <w:rFonts w:eastAsia="標楷體"/>
          <w:sz w:val="28"/>
          <w:szCs w:val="28"/>
          <w:lang w:bidi="hi-IN"/>
        </w:rPr>
        <w:t>學生</w:t>
      </w:r>
      <w:r w:rsidRPr="005664A9">
        <w:rPr>
          <w:rFonts w:eastAsia="標楷體"/>
          <w:sz w:val="28"/>
          <w:szCs w:val="28"/>
          <w:lang w:eastAsia="hi-IN" w:bidi="hi-IN"/>
        </w:rPr>
        <w:t>健康生活型態</w:t>
      </w:r>
      <w:r w:rsidRPr="005664A9">
        <w:rPr>
          <w:rFonts w:eastAsia="標楷體"/>
          <w:sz w:val="28"/>
          <w:szCs w:val="28"/>
          <w:lang w:bidi="hi-IN"/>
        </w:rPr>
        <w:t>實施更合適</w:t>
      </w:r>
      <w:r w:rsidRPr="005664A9">
        <w:rPr>
          <w:rFonts w:eastAsia="標楷體"/>
          <w:sz w:val="28"/>
          <w:szCs w:val="28"/>
        </w:rPr>
        <w:t>學生</w:t>
      </w:r>
      <w:r w:rsidRPr="005664A9">
        <w:rPr>
          <w:rFonts w:eastAsia="標楷體"/>
          <w:sz w:val="28"/>
          <w:szCs w:val="28"/>
          <w:lang w:bidi="hi-IN"/>
        </w:rPr>
        <w:t>的政策</w:t>
      </w:r>
      <w:r w:rsidRPr="005664A9">
        <w:rPr>
          <w:rFonts w:eastAsia="標楷體"/>
          <w:sz w:val="28"/>
          <w:szCs w:val="28"/>
        </w:rPr>
        <w:t>。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b/>
          <w:bCs/>
          <w:sz w:val="28"/>
          <w:szCs w:val="28"/>
        </w:rPr>
        <w:t>二、參加對象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（一）臺灣高級中等學校、國民中學、國民小學在校學生。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（二）臺灣高級中等學校、國民中學、國民小學各班級。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三</w:t>
      </w:r>
      <w:r w:rsidRPr="005664A9">
        <w:rPr>
          <w:rFonts w:eastAsia="標楷體"/>
          <w:sz w:val="28"/>
          <w:szCs w:val="28"/>
        </w:rPr>
        <w:t>）臺灣各高級中等學校、國民中學、國民小學。</w:t>
      </w:r>
    </w:p>
    <w:p w:rsidR="006A4FDA" w:rsidRPr="005664A9" w:rsidRDefault="006A4FDA" w:rsidP="006A4FDA">
      <w:pPr>
        <w:snapToGrid w:val="0"/>
        <w:spacing w:line="360" w:lineRule="auto"/>
        <w:ind w:left="1440"/>
        <w:rPr>
          <w:rFonts w:eastAsia="標楷體"/>
          <w:sz w:val="28"/>
          <w:szCs w:val="28"/>
        </w:rPr>
      </w:pP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b/>
          <w:bCs/>
          <w:sz w:val="28"/>
          <w:szCs w:val="28"/>
        </w:rPr>
      </w:pPr>
      <w:r w:rsidRPr="005664A9">
        <w:rPr>
          <w:rFonts w:eastAsia="標楷體"/>
          <w:b/>
          <w:bCs/>
          <w:sz w:val="28"/>
          <w:szCs w:val="28"/>
        </w:rPr>
        <w:t>三、「健康遊台灣」辦法初稿</w:t>
      </w:r>
    </w:p>
    <w:p w:rsidR="006A4FDA" w:rsidRPr="006A4FDA" w:rsidRDefault="006A4FDA" w:rsidP="006A4FDA">
      <w:pPr>
        <w:snapToGrid w:val="0"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Pr="005664A9">
        <w:rPr>
          <w:rFonts w:eastAsia="標楷體"/>
          <w:sz w:val="28"/>
          <w:szCs w:val="28"/>
        </w:rPr>
        <w:t>依</w:t>
      </w:r>
      <w:r w:rsidRPr="005664A9">
        <w:rPr>
          <w:rFonts w:eastAsia="標楷體"/>
          <w:sz w:val="28"/>
          <w:szCs w:val="28"/>
        </w:rPr>
        <w:t>104</w:t>
      </w:r>
      <w:r w:rsidRPr="005664A9">
        <w:rPr>
          <w:rFonts w:eastAsia="標楷體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5</w:t>
      </w:r>
      <w:r w:rsidRPr="005664A9">
        <w:rPr>
          <w:rFonts w:eastAsia="標楷體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18</w:t>
      </w:r>
      <w:r w:rsidRPr="005664A9">
        <w:rPr>
          <w:rFonts w:eastAsia="標楷體"/>
          <w:sz w:val="28"/>
          <w:szCs w:val="28"/>
        </w:rPr>
        <w:t>日至</w:t>
      </w:r>
      <w:r w:rsidRPr="005664A9">
        <w:rPr>
          <w:rFonts w:eastAsia="標楷體"/>
          <w:sz w:val="28"/>
          <w:szCs w:val="28"/>
        </w:rPr>
        <w:t>104</w:t>
      </w:r>
      <w:r w:rsidRPr="005664A9">
        <w:rPr>
          <w:rFonts w:eastAsia="標楷體"/>
          <w:sz w:val="28"/>
          <w:szCs w:val="28"/>
        </w:rPr>
        <w:t>年</w:t>
      </w:r>
      <w:r w:rsidRPr="005664A9">
        <w:rPr>
          <w:rFonts w:eastAsia="標楷體"/>
          <w:sz w:val="28"/>
          <w:szCs w:val="28"/>
        </w:rPr>
        <w:t>8</w:t>
      </w:r>
      <w:r w:rsidRPr="005664A9">
        <w:rPr>
          <w:rFonts w:eastAsia="標楷體"/>
          <w:sz w:val="28"/>
          <w:szCs w:val="28"/>
        </w:rPr>
        <w:t>月</w:t>
      </w:r>
      <w:r w:rsidRPr="005664A9">
        <w:rPr>
          <w:rFonts w:eastAsia="標楷體"/>
          <w:sz w:val="28"/>
          <w:szCs w:val="28"/>
        </w:rPr>
        <w:t>30</w:t>
      </w:r>
      <w:r w:rsidRPr="005664A9">
        <w:rPr>
          <w:rFonts w:eastAsia="標楷體"/>
          <w:sz w:val="28"/>
          <w:szCs w:val="28"/>
        </w:rPr>
        <w:t>日</w:t>
      </w:r>
      <w:r w:rsidRPr="005664A9">
        <w:rPr>
          <w:rFonts w:eastAsia="標楷體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15</w:t>
      </w:r>
      <w:proofErr w:type="gramStart"/>
      <w:r w:rsidRPr="005664A9">
        <w:rPr>
          <w:rFonts w:eastAsia="標楷體"/>
          <w:sz w:val="28"/>
          <w:szCs w:val="28"/>
        </w:rPr>
        <w:t>週</w:t>
      </w:r>
      <w:proofErr w:type="gramEnd"/>
      <w:r w:rsidRPr="005664A9">
        <w:rPr>
          <w:rFonts w:eastAsia="標楷體"/>
          <w:sz w:val="28"/>
          <w:szCs w:val="28"/>
        </w:rPr>
        <w:t>)</w:t>
      </w:r>
      <w:r w:rsidRPr="006A4FDA">
        <w:rPr>
          <w:rFonts w:eastAsia="標楷體" w:hint="eastAsia"/>
          <w:kern w:val="0"/>
          <w:sz w:val="28"/>
          <w:szCs w:val="28"/>
        </w:rPr>
        <w:t xml:space="preserve"> </w:t>
      </w:r>
      <w:r>
        <w:rPr>
          <w:rFonts w:eastAsia="標楷體" w:hint="eastAsia"/>
          <w:kern w:val="0"/>
          <w:sz w:val="28"/>
          <w:szCs w:val="28"/>
        </w:rPr>
        <w:t>任選</w:t>
      </w:r>
      <w:r>
        <w:rPr>
          <w:rFonts w:eastAsia="標楷體" w:hint="eastAsia"/>
          <w:kern w:val="0"/>
          <w:sz w:val="28"/>
          <w:szCs w:val="28"/>
        </w:rPr>
        <w:t>10</w:t>
      </w:r>
      <w:proofErr w:type="gramStart"/>
      <w:r>
        <w:rPr>
          <w:rFonts w:eastAsia="標楷體" w:hint="eastAsia"/>
          <w:kern w:val="0"/>
          <w:sz w:val="28"/>
          <w:szCs w:val="28"/>
        </w:rPr>
        <w:t>週</w:t>
      </w:r>
      <w:proofErr w:type="gramEnd"/>
      <w:r>
        <w:rPr>
          <w:rFonts w:eastAsia="標楷體" w:hint="eastAsia"/>
          <w:kern w:val="0"/>
          <w:sz w:val="28"/>
          <w:szCs w:val="28"/>
        </w:rPr>
        <w:t>(</w:t>
      </w:r>
      <w:r>
        <w:rPr>
          <w:rFonts w:eastAsia="標楷體" w:hint="eastAsia"/>
          <w:kern w:val="0"/>
          <w:sz w:val="28"/>
          <w:szCs w:val="28"/>
        </w:rPr>
        <w:t>至少要包括</w:t>
      </w:r>
      <w:r>
        <w:rPr>
          <w:rFonts w:eastAsia="標楷體" w:hint="eastAsia"/>
          <w:kern w:val="0"/>
          <w:sz w:val="28"/>
          <w:szCs w:val="28"/>
        </w:rPr>
        <w:t>6</w:t>
      </w:r>
      <w:proofErr w:type="gramStart"/>
      <w:r>
        <w:rPr>
          <w:rFonts w:eastAsia="標楷體" w:hint="eastAsia"/>
          <w:kern w:val="0"/>
          <w:sz w:val="28"/>
          <w:szCs w:val="28"/>
        </w:rPr>
        <w:t>週</w:t>
      </w:r>
      <w:proofErr w:type="gramEnd"/>
      <w:r w:rsidRPr="00007071">
        <w:rPr>
          <w:rFonts w:eastAsia="標楷體" w:hint="eastAsia"/>
          <w:kern w:val="0"/>
          <w:sz w:val="28"/>
          <w:szCs w:val="28"/>
        </w:rPr>
        <w:t>暑假</w:t>
      </w:r>
      <w:r>
        <w:rPr>
          <w:rFonts w:eastAsia="標楷體" w:hint="eastAsia"/>
          <w:kern w:val="0"/>
          <w:sz w:val="28"/>
          <w:szCs w:val="28"/>
        </w:rPr>
        <w:t>)</w:t>
      </w:r>
      <w:r w:rsidRPr="005664A9">
        <w:rPr>
          <w:rFonts w:eastAsia="標楷體"/>
          <w:sz w:val="28"/>
          <w:szCs w:val="28"/>
        </w:rPr>
        <w:t>「健康遊台灣」</w:t>
      </w:r>
      <w:r w:rsidRPr="005664A9">
        <w:rPr>
          <w:rFonts w:eastAsia="標楷體"/>
          <w:b/>
          <w:bCs/>
          <w:kern w:val="0"/>
          <w:sz w:val="28"/>
          <w:szCs w:val="28"/>
        </w:rPr>
        <w:t>學習單</w:t>
      </w:r>
      <w:r w:rsidRPr="005664A9">
        <w:rPr>
          <w:rFonts w:eastAsia="標楷體"/>
          <w:sz w:val="28"/>
          <w:szCs w:val="28"/>
        </w:rPr>
        <w:t>的累積填答紀錄為根據。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（一）里程累計辦法：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1.</w:t>
      </w:r>
      <w:r w:rsidRPr="005664A9">
        <w:rPr>
          <w:rFonts w:eastAsia="標楷體"/>
          <w:sz w:val="28"/>
          <w:szCs w:val="28"/>
        </w:rPr>
        <w:t>學生</w:t>
      </w:r>
      <w:r w:rsidRPr="005664A9">
        <w:rPr>
          <w:rFonts w:eastAsia="標楷體"/>
          <w:sz w:val="28"/>
          <w:szCs w:val="28"/>
          <w:u w:val="single"/>
        </w:rPr>
        <w:t>個人</w:t>
      </w:r>
      <w:r w:rsidRPr="005664A9">
        <w:rPr>
          <w:rFonts w:eastAsia="標楷體"/>
          <w:sz w:val="28"/>
          <w:szCs w:val="28"/>
        </w:rPr>
        <w:t>里程累計辦法：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(1)</w:t>
      </w:r>
      <w:r w:rsidRPr="005664A9">
        <w:rPr>
          <w:rFonts w:eastAsia="標楷體"/>
          <w:sz w:val="28"/>
          <w:szCs w:val="28"/>
        </w:rPr>
        <w:t>學生身體活動</w:t>
      </w:r>
      <w:r w:rsidRPr="005664A9">
        <w:rPr>
          <w:rFonts w:eastAsia="標楷體"/>
          <w:sz w:val="28"/>
          <w:szCs w:val="28"/>
        </w:rPr>
        <w:t>30</w:t>
      </w:r>
      <w:r w:rsidRPr="005664A9">
        <w:rPr>
          <w:rFonts w:eastAsia="標楷體"/>
          <w:sz w:val="28"/>
          <w:szCs w:val="28"/>
        </w:rPr>
        <w:t>分鐘</w:t>
      </w:r>
      <w:r w:rsidR="005E6CC5">
        <w:rPr>
          <w:rFonts w:eastAsia="標楷體" w:hint="eastAsia"/>
          <w:sz w:val="28"/>
          <w:szCs w:val="28"/>
        </w:rPr>
        <w:t>（跳</w:t>
      </w:r>
      <w:r w:rsidR="005E6CC5" w:rsidRPr="005E6CC5">
        <w:rPr>
          <w:rFonts w:eastAsia="標楷體"/>
          <w:sz w:val="28"/>
          <w:szCs w:val="28"/>
        </w:rPr>
        <w:t>繩</w:t>
      </w:r>
      <w:r w:rsidR="005E6CC5">
        <w:rPr>
          <w:rFonts w:eastAsia="標楷體" w:hint="eastAsia"/>
          <w:sz w:val="28"/>
          <w:szCs w:val="28"/>
        </w:rPr>
        <w:t>15</w:t>
      </w:r>
      <w:r w:rsidR="005E6CC5" w:rsidRPr="005664A9">
        <w:rPr>
          <w:rFonts w:eastAsia="標楷體"/>
          <w:sz w:val="28"/>
          <w:szCs w:val="28"/>
        </w:rPr>
        <w:t>分鐘</w:t>
      </w:r>
      <w:r w:rsidR="005E6CC5">
        <w:rPr>
          <w:rFonts w:eastAsia="標楷體" w:hint="eastAsia"/>
          <w:sz w:val="28"/>
          <w:szCs w:val="28"/>
        </w:rPr>
        <w:t>或</w:t>
      </w:r>
      <w:r w:rsidR="005E6CC5">
        <w:rPr>
          <w:rFonts w:eastAsia="標楷體" w:hint="eastAsia"/>
          <w:sz w:val="28"/>
          <w:szCs w:val="28"/>
        </w:rPr>
        <w:t>300</w:t>
      </w:r>
      <w:r w:rsidR="005E6CC5">
        <w:rPr>
          <w:rFonts w:eastAsia="標楷體" w:hint="eastAsia"/>
          <w:sz w:val="28"/>
          <w:szCs w:val="28"/>
        </w:rPr>
        <w:t>下</w:t>
      </w:r>
      <w:bookmarkStart w:id="0" w:name="_GoBack"/>
      <w:bookmarkEnd w:id="0"/>
      <w:r w:rsidR="005E6CC5">
        <w:rPr>
          <w:rFonts w:eastAsia="標楷體" w:hint="eastAsia"/>
          <w:sz w:val="28"/>
          <w:szCs w:val="28"/>
        </w:rPr>
        <w:t>）</w:t>
      </w:r>
      <w:r w:rsidRPr="005664A9">
        <w:rPr>
          <w:rFonts w:eastAsia="標楷體"/>
          <w:sz w:val="28"/>
          <w:szCs w:val="28"/>
        </w:rPr>
        <w:t>可累積</w:t>
      </w:r>
      <w:r w:rsidRPr="005664A9">
        <w:rPr>
          <w:rFonts w:eastAsia="標楷體"/>
          <w:sz w:val="28"/>
          <w:szCs w:val="28"/>
        </w:rPr>
        <w:t>2</w:t>
      </w:r>
      <w:r w:rsidRPr="005664A9">
        <w:rPr>
          <w:rFonts w:eastAsia="標楷體"/>
          <w:sz w:val="28"/>
          <w:szCs w:val="28"/>
        </w:rPr>
        <w:t>公里里程數，每天最多可累計</w:t>
      </w:r>
      <w:r w:rsidRPr="005664A9">
        <w:rPr>
          <w:rFonts w:eastAsia="標楷體"/>
          <w:sz w:val="28"/>
          <w:szCs w:val="28"/>
        </w:rPr>
        <w:t>8</w:t>
      </w:r>
      <w:r w:rsidRPr="005664A9">
        <w:rPr>
          <w:rFonts w:eastAsia="標楷體"/>
          <w:sz w:val="28"/>
          <w:szCs w:val="28"/>
        </w:rPr>
        <w:t>公里，每天最多可登錄累計里程數為</w:t>
      </w:r>
      <w:r w:rsidRPr="005664A9">
        <w:rPr>
          <w:rFonts w:eastAsia="標楷體"/>
          <w:sz w:val="28"/>
          <w:szCs w:val="28"/>
        </w:rPr>
        <w:t>8</w:t>
      </w:r>
      <w:r w:rsidRPr="005664A9">
        <w:rPr>
          <w:rFonts w:eastAsia="標楷體"/>
          <w:sz w:val="28"/>
          <w:szCs w:val="28"/>
        </w:rPr>
        <w:t>公里，等於運動</w:t>
      </w:r>
      <w:r w:rsidRPr="005664A9">
        <w:rPr>
          <w:rFonts w:eastAsia="標楷體"/>
          <w:sz w:val="28"/>
          <w:szCs w:val="28"/>
        </w:rPr>
        <w:t>2</w:t>
      </w:r>
      <w:r w:rsidRPr="005664A9">
        <w:rPr>
          <w:rFonts w:eastAsia="標楷體"/>
          <w:sz w:val="28"/>
          <w:szCs w:val="28"/>
        </w:rPr>
        <w:t>小時。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kern w:val="0"/>
          <w:sz w:val="28"/>
          <w:szCs w:val="28"/>
          <w:lang w:bidi="hi-IN"/>
        </w:rPr>
      </w:pPr>
      <w:r w:rsidRPr="005664A9">
        <w:rPr>
          <w:rFonts w:eastAsia="標楷體"/>
          <w:sz w:val="28"/>
          <w:szCs w:val="28"/>
        </w:rPr>
        <w:lastRenderedPageBreak/>
        <w:t>(2)</w:t>
      </w:r>
      <w:r w:rsidRPr="005664A9">
        <w:rPr>
          <w:rFonts w:eastAsia="標楷體"/>
          <w:kern w:val="0"/>
          <w:sz w:val="28"/>
          <w:szCs w:val="28"/>
          <w:lang w:bidi="hi-IN"/>
        </w:rPr>
        <w:t>由</w:t>
      </w:r>
      <w:r w:rsidRPr="005664A9">
        <w:rPr>
          <w:rFonts w:eastAsia="標楷體"/>
          <w:sz w:val="28"/>
          <w:szCs w:val="28"/>
        </w:rPr>
        <w:t>學生將每日身體活動時間及累計里程數手寫於「健康遊台灣」</w:t>
      </w:r>
      <w:r w:rsidRPr="005664A9">
        <w:rPr>
          <w:rFonts w:eastAsia="標楷體"/>
          <w:b/>
          <w:bCs/>
          <w:kern w:val="0"/>
          <w:sz w:val="28"/>
          <w:szCs w:val="28"/>
        </w:rPr>
        <w:t>學習單</w:t>
      </w:r>
      <w:r w:rsidRPr="005664A9">
        <w:rPr>
          <w:rFonts w:eastAsia="標楷體"/>
          <w:sz w:val="28"/>
          <w:szCs w:val="28"/>
        </w:rPr>
        <w:t>，再由家長或</w:t>
      </w:r>
      <w:r w:rsidRPr="005664A9">
        <w:rPr>
          <w:rFonts w:eastAsia="標楷體"/>
          <w:kern w:val="0"/>
          <w:sz w:val="28"/>
          <w:szCs w:val="28"/>
          <w:lang w:bidi="hi-IN"/>
        </w:rPr>
        <w:t>級任導師簽名認證。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kern w:val="0"/>
          <w:sz w:val="28"/>
          <w:szCs w:val="28"/>
          <w:lang w:bidi="hi-IN"/>
        </w:rPr>
        <w:t>(3)</w:t>
      </w:r>
      <w:r w:rsidRPr="005664A9">
        <w:rPr>
          <w:rFonts w:eastAsia="標楷體"/>
          <w:kern w:val="0"/>
          <w:sz w:val="28"/>
          <w:szCs w:val="28"/>
          <w:lang w:bidi="hi-IN"/>
        </w:rPr>
        <w:t>開學後，由電腦老師協助每位學生上網至「學生自主管理網」</w:t>
      </w:r>
      <w:r w:rsidRPr="005664A9">
        <w:rPr>
          <w:rFonts w:eastAsia="標楷體"/>
          <w:kern w:val="0"/>
          <w:sz w:val="28"/>
          <w:szCs w:val="28"/>
          <w:lang w:bidi="hi-IN"/>
        </w:rPr>
        <w:t>(</w:t>
      </w:r>
      <w:hyperlink r:id="rId5" w:history="1">
        <w:r w:rsidRPr="00FA5A18">
          <w:rPr>
            <w:rStyle w:val="a3"/>
            <w:rFonts w:eastAsia="標楷體"/>
            <w:kern w:val="0"/>
            <w:sz w:val="28"/>
            <w:szCs w:val="28"/>
            <w:lang w:bidi="hi-IN"/>
          </w:rPr>
          <w:t>http://</w:t>
        </w:r>
        <w:r w:rsidRPr="00FA5A18">
          <w:rPr>
            <w:rStyle w:val="a3"/>
            <w:rFonts w:eastAsia="標楷體" w:hint="eastAsia"/>
            <w:kern w:val="0"/>
            <w:sz w:val="28"/>
            <w:szCs w:val="28"/>
            <w:lang w:bidi="hi-IN"/>
          </w:rPr>
          <w:t>ym.edu.tw/active</w:t>
        </w:r>
        <w:r w:rsidRPr="00FA5A18">
          <w:rPr>
            <w:rStyle w:val="a3"/>
            <w:rFonts w:eastAsia="標楷體"/>
            <w:kern w:val="0"/>
            <w:sz w:val="28"/>
            <w:szCs w:val="28"/>
            <w:lang w:bidi="hi-IN"/>
          </w:rPr>
          <w:t>/</w:t>
        </w:r>
      </w:hyperlink>
      <w:r w:rsidRPr="005664A9">
        <w:rPr>
          <w:rFonts w:eastAsia="標楷體"/>
          <w:kern w:val="0"/>
          <w:sz w:val="28"/>
          <w:szCs w:val="28"/>
          <w:lang w:bidi="hi-IN"/>
        </w:rPr>
        <w:t>)</w:t>
      </w:r>
      <w:r w:rsidRPr="005664A9">
        <w:rPr>
          <w:rFonts w:eastAsia="標楷體"/>
          <w:kern w:val="0"/>
          <w:sz w:val="28"/>
          <w:szCs w:val="28"/>
          <w:lang w:bidi="hi-IN"/>
        </w:rPr>
        <w:t>登錄學習單上的</w:t>
      </w:r>
      <w:r w:rsidRPr="005664A9">
        <w:rPr>
          <w:rFonts w:eastAsia="標楷體"/>
          <w:sz w:val="28"/>
          <w:szCs w:val="28"/>
        </w:rPr>
        <w:t>身體活動</w:t>
      </w:r>
      <w:r w:rsidRPr="005664A9">
        <w:rPr>
          <w:rFonts w:eastAsia="標楷體"/>
          <w:kern w:val="0"/>
          <w:sz w:val="28"/>
          <w:szCs w:val="28"/>
          <w:lang w:bidi="hi-IN"/>
        </w:rPr>
        <w:t>里程成果。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2.</w:t>
      </w:r>
      <w:r w:rsidRPr="005664A9">
        <w:rPr>
          <w:rFonts w:eastAsia="標楷體"/>
          <w:sz w:val="28"/>
          <w:szCs w:val="28"/>
          <w:u w:val="single"/>
        </w:rPr>
        <w:t>班級</w:t>
      </w:r>
      <w:r w:rsidRPr="005664A9">
        <w:rPr>
          <w:rFonts w:eastAsia="標楷體"/>
          <w:sz w:val="28"/>
          <w:szCs w:val="28"/>
        </w:rPr>
        <w:t>里程累計辦法：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(1)</w:t>
      </w:r>
      <w:r w:rsidRPr="005664A9">
        <w:rPr>
          <w:rFonts w:eastAsia="標楷體"/>
          <w:sz w:val="28"/>
          <w:szCs w:val="28"/>
        </w:rPr>
        <w:t>班級平均人數皆以</w:t>
      </w:r>
      <w:r w:rsidRPr="005664A9">
        <w:rPr>
          <w:rFonts w:eastAsia="標楷體"/>
          <w:sz w:val="28"/>
          <w:szCs w:val="28"/>
        </w:rPr>
        <w:t>30</w:t>
      </w:r>
      <w:r w:rsidRPr="005664A9">
        <w:rPr>
          <w:rFonts w:eastAsia="標楷體"/>
          <w:sz w:val="28"/>
          <w:szCs w:val="28"/>
        </w:rPr>
        <w:t>人來計算。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(2)</w:t>
      </w:r>
      <w:r w:rsidRPr="005664A9">
        <w:rPr>
          <w:rFonts w:eastAsia="標楷體"/>
          <w:sz w:val="28"/>
          <w:szCs w:val="28"/>
        </w:rPr>
        <w:t>班級</w:t>
      </w:r>
      <w:r w:rsidRPr="005664A9">
        <w:rPr>
          <w:rFonts w:eastAsia="標楷體"/>
          <w:sz w:val="28"/>
          <w:szCs w:val="28"/>
          <w:u w:val="single"/>
        </w:rPr>
        <w:t>總里程</w:t>
      </w:r>
      <w:r w:rsidRPr="005664A9">
        <w:rPr>
          <w:rFonts w:eastAsia="標楷體"/>
          <w:sz w:val="28"/>
          <w:szCs w:val="28"/>
        </w:rPr>
        <w:t>累計辦法：班級內每位學生暑假期間的運動里程數累計。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(3)</w:t>
      </w:r>
      <w:r w:rsidRPr="005664A9">
        <w:rPr>
          <w:rFonts w:eastAsia="標楷體"/>
          <w:sz w:val="28"/>
          <w:szCs w:val="28"/>
        </w:rPr>
        <w:t>班級</w:t>
      </w:r>
      <w:r w:rsidRPr="005664A9">
        <w:rPr>
          <w:rFonts w:eastAsia="標楷體"/>
          <w:sz w:val="28"/>
          <w:szCs w:val="28"/>
          <w:u w:val="single"/>
        </w:rPr>
        <w:t>平均累計里程</w:t>
      </w:r>
      <w:r w:rsidRPr="005664A9">
        <w:rPr>
          <w:rFonts w:eastAsia="標楷體"/>
          <w:sz w:val="28"/>
          <w:szCs w:val="28"/>
        </w:rPr>
        <w:t>累計辦法：</w:t>
      </w:r>
      <w:r w:rsidRPr="005664A9">
        <w:rPr>
          <w:rFonts w:eastAsia="標楷體"/>
          <w:sz w:val="28"/>
          <w:szCs w:val="28"/>
        </w:rPr>
        <w:t>(</w:t>
      </w:r>
      <w:r w:rsidRPr="005664A9">
        <w:rPr>
          <w:rFonts w:eastAsia="標楷體"/>
          <w:sz w:val="28"/>
          <w:szCs w:val="28"/>
        </w:rPr>
        <w:t>班級總里程數</w:t>
      </w:r>
      <w:r w:rsidRPr="005664A9">
        <w:rPr>
          <w:rFonts w:eastAsia="標楷體"/>
          <w:sz w:val="28"/>
          <w:szCs w:val="28"/>
        </w:rPr>
        <w:t>) ÷ (</w:t>
      </w:r>
      <w:r w:rsidRPr="005664A9">
        <w:rPr>
          <w:rFonts w:eastAsia="標楷體"/>
          <w:sz w:val="28"/>
          <w:szCs w:val="28"/>
        </w:rPr>
        <w:t>參加學生人數</w:t>
      </w:r>
      <w:r w:rsidRPr="005664A9">
        <w:rPr>
          <w:rFonts w:eastAsia="標楷體"/>
          <w:sz w:val="28"/>
          <w:szCs w:val="28"/>
        </w:rPr>
        <w:t xml:space="preserve">) × 30 = </w:t>
      </w:r>
      <w:r w:rsidRPr="005664A9">
        <w:rPr>
          <w:rFonts w:eastAsia="標楷體"/>
          <w:sz w:val="28"/>
          <w:szCs w:val="28"/>
        </w:rPr>
        <w:t>班級平均累計里程數</w:t>
      </w:r>
    </w:p>
    <w:p w:rsidR="006A4FDA" w:rsidRPr="005664A9" w:rsidRDefault="006A4FDA" w:rsidP="006A4FD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 xml:space="preserve">3. </w:t>
      </w:r>
      <w:r w:rsidRPr="005664A9">
        <w:rPr>
          <w:rFonts w:eastAsia="標楷體"/>
          <w:sz w:val="28"/>
          <w:szCs w:val="28"/>
          <w:u w:val="single"/>
        </w:rPr>
        <w:t>學校</w:t>
      </w:r>
      <w:r w:rsidRPr="005664A9">
        <w:rPr>
          <w:rFonts w:eastAsia="標楷體"/>
          <w:sz w:val="28"/>
          <w:szCs w:val="28"/>
        </w:rPr>
        <w:t>里程累計辦法：：</w:t>
      </w:r>
    </w:p>
    <w:p w:rsidR="006A4FDA" w:rsidRPr="005664A9" w:rsidRDefault="006A4FDA" w:rsidP="006A4FDA">
      <w:pPr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 xml:space="preserve">(1) </w:t>
      </w:r>
      <w:r w:rsidRPr="005664A9">
        <w:rPr>
          <w:rFonts w:eastAsia="標楷體"/>
          <w:sz w:val="28"/>
          <w:szCs w:val="28"/>
        </w:rPr>
        <w:t>學校總累計里程數：由學校承辦負責人統計各班累計總</w:t>
      </w:r>
      <w:proofErr w:type="gramStart"/>
      <w:r w:rsidRPr="005664A9">
        <w:rPr>
          <w:rFonts w:eastAsia="標楷體"/>
          <w:sz w:val="28"/>
          <w:szCs w:val="28"/>
        </w:rPr>
        <w:t>里程數後</w:t>
      </w:r>
      <w:proofErr w:type="gramEnd"/>
      <w:r w:rsidRPr="005664A9">
        <w:rPr>
          <w:rFonts w:eastAsia="標楷體"/>
          <w:sz w:val="28"/>
          <w:szCs w:val="28"/>
        </w:rPr>
        <w:t>，自行累計全校學生身體活動之累計里程數，共計</w:t>
      </w:r>
      <w:r w:rsidRPr="005664A9">
        <w:rPr>
          <w:rFonts w:eastAsia="標楷體"/>
          <w:sz w:val="28"/>
          <w:szCs w:val="28"/>
        </w:rPr>
        <w:t>8</w:t>
      </w:r>
      <w:proofErr w:type="gramStart"/>
      <w:r w:rsidRPr="005664A9">
        <w:rPr>
          <w:rFonts w:eastAsia="標楷體"/>
          <w:sz w:val="28"/>
          <w:szCs w:val="28"/>
        </w:rPr>
        <w:t>週</w:t>
      </w:r>
      <w:proofErr w:type="gramEnd"/>
      <w:r w:rsidRPr="005664A9">
        <w:rPr>
          <w:rFonts w:eastAsia="標楷體"/>
          <w:sz w:val="28"/>
          <w:szCs w:val="28"/>
        </w:rPr>
        <w:t>。</w:t>
      </w:r>
    </w:p>
    <w:p w:rsidR="006A4FDA" w:rsidRPr="005664A9" w:rsidRDefault="006A4FDA" w:rsidP="006A4FDA">
      <w:pPr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(2)</w:t>
      </w:r>
      <w:r w:rsidRPr="005664A9">
        <w:rPr>
          <w:rFonts w:eastAsia="標楷體"/>
          <w:sz w:val="28"/>
          <w:szCs w:val="28"/>
        </w:rPr>
        <w:t>全校平均累計總里程數</w:t>
      </w:r>
      <w:r w:rsidRPr="005664A9">
        <w:rPr>
          <w:rFonts w:eastAsia="標楷體"/>
          <w:sz w:val="28"/>
          <w:szCs w:val="28"/>
        </w:rPr>
        <w:t>= (</w:t>
      </w:r>
      <w:r w:rsidRPr="005664A9">
        <w:rPr>
          <w:rFonts w:eastAsia="標楷體"/>
          <w:sz w:val="28"/>
          <w:szCs w:val="28"/>
        </w:rPr>
        <w:t>全校總里程數</w:t>
      </w:r>
      <w:r w:rsidRPr="005664A9">
        <w:rPr>
          <w:rFonts w:eastAsia="標楷體"/>
          <w:sz w:val="28"/>
          <w:szCs w:val="28"/>
        </w:rPr>
        <w:t>) ÷ (</w:t>
      </w:r>
      <w:r w:rsidRPr="005664A9">
        <w:rPr>
          <w:rFonts w:eastAsia="標楷體"/>
          <w:sz w:val="28"/>
          <w:szCs w:val="28"/>
        </w:rPr>
        <w:t>參加班級數</w:t>
      </w:r>
      <w:r w:rsidRPr="005664A9">
        <w:rPr>
          <w:rFonts w:eastAsia="標楷體"/>
          <w:sz w:val="28"/>
          <w:szCs w:val="28"/>
        </w:rPr>
        <w:t xml:space="preserve">) </w:t>
      </w:r>
    </w:p>
    <w:p w:rsidR="006A4FDA" w:rsidRPr="005664A9" w:rsidRDefault="006A4FDA" w:rsidP="006A4FDA">
      <w:pPr>
        <w:spacing w:line="360" w:lineRule="auto"/>
        <w:rPr>
          <w:rFonts w:eastAsia="標楷體"/>
          <w:sz w:val="28"/>
          <w:szCs w:val="28"/>
        </w:rPr>
      </w:pPr>
      <w:r w:rsidRPr="005664A9">
        <w:rPr>
          <w:rFonts w:eastAsia="標楷體"/>
          <w:sz w:val="28"/>
          <w:szCs w:val="28"/>
        </w:rPr>
        <w:t>(3)</w:t>
      </w:r>
      <w:r w:rsidRPr="005664A9">
        <w:rPr>
          <w:rFonts w:eastAsia="標楷體"/>
          <w:sz w:val="28"/>
          <w:szCs w:val="28"/>
        </w:rPr>
        <w:t>班級</w:t>
      </w:r>
      <w:r w:rsidRPr="005664A9">
        <w:rPr>
          <w:rFonts w:eastAsia="標楷體"/>
          <w:sz w:val="28"/>
          <w:szCs w:val="28"/>
          <w:u w:val="single"/>
        </w:rPr>
        <w:t>參加率</w:t>
      </w:r>
      <w:r w:rsidRPr="005664A9">
        <w:rPr>
          <w:rFonts w:eastAsia="標楷體"/>
          <w:sz w:val="28"/>
          <w:szCs w:val="28"/>
        </w:rPr>
        <w:t>30%</w:t>
      </w:r>
      <w:r w:rsidRPr="005664A9">
        <w:rPr>
          <w:rFonts w:eastAsia="標楷體"/>
          <w:sz w:val="28"/>
          <w:szCs w:val="28"/>
        </w:rPr>
        <w:t>以上（特殊班可排除，班級內學生</w:t>
      </w:r>
      <w:r w:rsidRPr="005664A9">
        <w:rPr>
          <w:rFonts w:eastAsia="標楷體"/>
          <w:sz w:val="28"/>
          <w:szCs w:val="28"/>
          <w:u w:val="single"/>
        </w:rPr>
        <w:t>參加率</w:t>
      </w:r>
      <w:r w:rsidRPr="005664A9">
        <w:rPr>
          <w:rFonts w:eastAsia="標楷體"/>
          <w:sz w:val="28"/>
          <w:szCs w:val="28"/>
        </w:rPr>
        <w:t>70%</w:t>
      </w:r>
      <w:r w:rsidRPr="005664A9">
        <w:rPr>
          <w:rFonts w:eastAsia="標楷體"/>
          <w:sz w:val="28"/>
          <w:szCs w:val="28"/>
        </w:rPr>
        <w:t>以上得計算為一班）。</w:t>
      </w:r>
    </w:p>
    <w:p w:rsidR="006A4FDA" w:rsidRPr="006A4FDA" w:rsidRDefault="006A4FDA" w:rsidP="006A4FDA">
      <w:pPr>
        <w:widowControl/>
        <w:snapToGrid w:val="0"/>
        <w:spacing w:line="360" w:lineRule="auto"/>
        <w:ind w:left="960"/>
        <w:jc w:val="both"/>
        <w:rPr>
          <w:b/>
          <w:bCs/>
          <w:sz w:val="28"/>
          <w:szCs w:val="24"/>
        </w:rPr>
      </w:pPr>
      <w:r>
        <w:rPr>
          <w:rFonts w:eastAsia="標楷體"/>
          <w:kern w:val="24"/>
          <w:szCs w:val="24"/>
        </w:rPr>
        <w:br w:type="page"/>
      </w:r>
      <w:r w:rsidRPr="006A4FDA">
        <w:rPr>
          <w:rFonts w:eastAsia="標楷體"/>
          <w:b/>
          <w:sz w:val="28"/>
        </w:rPr>
        <w:lastRenderedPageBreak/>
        <w:t>全國健康遊台灣徵選活動獎項</w:t>
      </w:r>
    </w:p>
    <w:tbl>
      <w:tblPr>
        <w:tblW w:w="51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849"/>
        <w:gridCol w:w="849"/>
        <w:gridCol w:w="1133"/>
        <w:gridCol w:w="996"/>
        <w:gridCol w:w="4107"/>
      </w:tblGrid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獎項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國民小學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國民中學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高級中等學校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小計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獎勵</w:t>
            </w:r>
          </w:p>
        </w:tc>
      </w:tr>
      <w:tr w:rsidR="006A4FDA" w:rsidRPr="005664A9" w:rsidTr="008401FE">
        <w:tc>
          <w:tcPr>
            <w:tcW w:w="5000" w:type="pct"/>
            <w:gridSpan w:val="6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學生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特優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1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1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各</w:t>
            </w:r>
            <w:r w:rsidRPr="005664A9">
              <w:rPr>
                <w:szCs w:val="24"/>
              </w:rPr>
              <w:t>400</w:t>
            </w:r>
            <w:r w:rsidRPr="005664A9">
              <w:rPr>
                <w:szCs w:val="24"/>
              </w:rPr>
              <w:t>元</w:t>
            </w:r>
            <w:r w:rsidRPr="005664A9">
              <w:rPr>
                <w:szCs w:val="24"/>
              </w:rPr>
              <w:t>(</w:t>
            </w:r>
            <w:r w:rsidRPr="005664A9">
              <w:rPr>
                <w:szCs w:val="24"/>
              </w:rPr>
              <w:t>或等值禮品</w:t>
            </w:r>
            <w:r w:rsidRPr="005664A9">
              <w:rPr>
                <w:szCs w:val="24"/>
              </w:rPr>
              <w:t>)</w:t>
            </w:r>
            <w:r w:rsidRPr="005664A9">
              <w:rPr>
                <w:szCs w:val="24"/>
              </w:rPr>
              <w:t>、</w:t>
            </w:r>
            <w:r w:rsidRPr="005664A9">
              <w:rPr>
                <w:szCs w:val="24"/>
              </w:rPr>
              <w:t xml:space="preserve"> </w:t>
            </w: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優等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8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各</w:t>
            </w:r>
            <w:r w:rsidRPr="005664A9">
              <w:rPr>
                <w:szCs w:val="24"/>
              </w:rPr>
              <w:t>200</w:t>
            </w:r>
            <w:r w:rsidRPr="005664A9">
              <w:rPr>
                <w:szCs w:val="24"/>
              </w:rPr>
              <w:t>元</w:t>
            </w:r>
            <w:r w:rsidRPr="005664A9">
              <w:rPr>
                <w:szCs w:val="24"/>
              </w:rPr>
              <w:t>(</w:t>
            </w:r>
            <w:r w:rsidRPr="005664A9">
              <w:rPr>
                <w:szCs w:val="24"/>
              </w:rPr>
              <w:t>或等值禮品</w:t>
            </w:r>
            <w:r w:rsidRPr="005664A9">
              <w:rPr>
                <w:szCs w:val="24"/>
              </w:rPr>
              <w:t>)</w:t>
            </w:r>
            <w:r w:rsidRPr="005664A9">
              <w:rPr>
                <w:szCs w:val="24"/>
              </w:rPr>
              <w:t>、</w:t>
            </w:r>
            <w:r w:rsidRPr="005664A9">
              <w:rPr>
                <w:szCs w:val="24"/>
              </w:rPr>
              <w:t xml:space="preserve"> </w:t>
            </w: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優良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8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各</w:t>
            </w:r>
            <w:r w:rsidRPr="005664A9">
              <w:rPr>
                <w:szCs w:val="24"/>
              </w:rPr>
              <w:t>100</w:t>
            </w:r>
            <w:r w:rsidRPr="005664A9">
              <w:rPr>
                <w:szCs w:val="24"/>
              </w:rPr>
              <w:t>元</w:t>
            </w:r>
            <w:r w:rsidRPr="005664A9">
              <w:rPr>
                <w:szCs w:val="24"/>
              </w:rPr>
              <w:t>(</w:t>
            </w:r>
            <w:r w:rsidRPr="005664A9">
              <w:rPr>
                <w:szCs w:val="24"/>
              </w:rPr>
              <w:t>或等值禮品</w:t>
            </w:r>
            <w:r w:rsidRPr="005664A9">
              <w:rPr>
                <w:szCs w:val="24"/>
              </w:rPr>
              <w:t>)</w:t>
            </w:r>
            <w:r w:rsidRPr="005664A9">
              <w:rPr>
                <w:szCs w:val="24"/>
              </w:rPr>
              <w:t>、</w:t>
            </w:r>
            <w:r w:rsidRPr="005664A9">
              <w:rPr>
                <w:szCs w:val="24"/>
              </w:rPr>
              <w:t xml:space="preserve"> </w:t>
            </w: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佳作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8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16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共計</w:t>
            </w:r>
          </w:p>
        </w:tc>
        <w:tc>
          <w:tcPr>
            <w:tcW w:w="2185" w:type="pct"/>
            <w:gridSpan w:val="4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36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4000</w:t>
            </w:r>
            <w:r w:rsidRPr="005664A9">
              <w:rPr>
                <w:szCs w:val="24"/>
              </w:rPr>
              <w:t>元</w:t>
            </w:r>
            <w:r w:rsidRPr="005664A9">
              <w:rPr>
                <w:szCs w:val="24"/>
              </w:rPr>
              <w:t>(</w:t>
            </w:r>
            <w:r w:rsidRPr="005664A9">
              <w:rPr>
                <w:szCs w:val="24"/>
              </w:rPr>
              <w:t>或等值禮品</w:t>
            </w:r>
            <w:r w:rsidRPr="005664A9">
              <w:rPr>
                <w:szCs w:val="24"/>
              </w:rPr>
              <w:t>)</w:t>
            </w:r>
          </w:p>
        </w:tc>
      </w:tr>
      <w:tr w:rsidR="006A4FDA" w:rsidRPr="005664A9" w:rsidTr="008401FE">
        <w:tc>
          <w:tcPr>
            <w:tcW w:w="5000" w:type="pct"/>
            <w:gridSpan w:val="6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班級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特優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1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1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優等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8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優良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8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佳作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8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16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共計</w:t>
            </w:r>
          </w:p>
        </w:tc>
        <w:tc>
          <w:tcPr>
            <w:tcW w:w="2185" w:type="pct"/>
            <w:gridSpan w:val="4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36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</w:p>
        </w:tc>
      </w:tr>
      <w:tr w:rsidR="006A4FDA" w:rsidRPr="005664A9" w:rsidTr="008401FE">
        <w:tc>
          <w:tcPr>
            <w:tcW w:w="5000" w:type="pct"/>
            <w:gridSpan w:val="6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學校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特優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1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1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優等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8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優良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2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8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佳作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8</w:t>
            </w:r>
          </w:p>
        </w:tc>
        <w:tc>
          <w:tcPr>
            <w:tcW w:w="48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647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4</w:t>
            </w:r>
          </w:p>
        </w:tc>
        <w:tc>
          <w:tcPr>
            <w:tcW w:w="569" w:type="pct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16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獎狀</w:t>
            </w:r>
          </w:p>
        </w:tc>
      </w:tr>
      <w:tr w:rsidR="006A4FDA" w:rsidRPr="005664A9" w:rsidTr="008401FE">
        <w:tc>
          <w:tcPr>
            <w:tcW w:w="469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共計</w:t>
            </w:r>
          </w:p>
        </w:tc>
        <w:tc>
          <w:tcPr>
            <w:tcW w:w="2185" w:type="pct"/>
            <w:gridSpan w:val="4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  <w:r w:rsidRPr="005664A9">
              <w:rPr>
                <w:szCs w:val="24"/>
              </w:rPr>
              <w:t>36</w:t>
            </w:r>
            <w:r w:rsidRPr="005664A9">
              <w:rPr>
                <w:szCs w:val="24"/>
              </w:rPr>
              <w:t>名</w:t>
            </w:r>
          </w:p>
        </w:tc>
        <w:tc>
          <w:tcPr>
            <w:tcW w:w="2345" w:type="pct"/>
            <w:shd w:val="clear" w:color="auto" w:fill="auto"/>
          </w:tcPr>
          <w:p w:rsidR="006A4FDA" w:rsidRPr="005664A9" w:rsidRDefault="006A4FDA" w:rsidP="008401FE">
            <w:pPr>
              <w:pStyle w:val="a4"/>
              <w:snapToGrid w:val="0"/>
              <w:spacing w:line="360" w:lineRule="auto"/>
              <w:ind w:leftChars="0" w:left="0"/>
              <w:rPr>
                <w:szCs w:val="24"/>
              </w:rPr>
            </w:pPr>
          </w:p>
        </w:tc>
      </w:tr>
    </w:tbl>
    <w:p w:rsidR="00DC35F0" w:rsidRDefault="005E6CC5"/>
    <w:sectPr w:rsidR="00DC35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FDA"/>
    <w:rsid w:val="00020899"/>
    <w:rsid w:val="005E6CC5"/>
    <w:rsid w:val="006A4FDA"/>
    <w:rsid w:val="007E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FD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4FDA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6A4FDA"/>
    <w:pPr>
      <w:ind w:leftChars="200" w:left="480"/>
    </w:pPr>
    <w:rPr>
      <w:rFonts w:eastAsia="標楷體"/>
      <w:szCs w:val="22"/>
    </w:rPr>
  </w:style>
  <w:style w:type="character" w:customStyle="1" w:styleId="a5">
    <w:name w:val="清單段落 字元"/>
    <w:link w:val="a4"/>
    <w:uiPriority w:val="99"/>
    <w:locked/>
    <w:rsid w:val="006A4FDA"/>
    <w:rPr>
      <w:rFonts w:ascii="Times New Roman" w:eastAsia="標楷體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FD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4FDA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6A4FDA"/>
    <w:pPr>
      <w:ind w:leftChars="200" w:left="480"/>
    </w:pPr>
    <w:rPr>
      <w:rFonts w:eastAsia="標楷體"/>
      <w:szCs w:val="22"/>
    </w:rPr>
  </w:style>
  <w:style w:type="character" w:customStyle="1" w:styleId="a5">
    <w:name w:val="清單段落 字元"/>
    <w:link w:val="a4"/>
    <w:uiPriority w:val="99"/>
    <w:locked/>
    <w:rsid w:val="006A4FDA"/>
    <w:rPr>
      <w:rFonts w:ascii="Times New Roman" w:eastAsia="標楷體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ym.edu.tw/activ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2015-05-11T01:23:00Z</dcterms:created>
  <dcterms:modified xsi:type="dcterms:W3CDTF">2015-05-11T01:32:00Z</dcterms:modified>
</cp:coreProperties>
</file>