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442" w:lineRule="exact"/>
        <w:ind w:left="143" w:right="-102"/>
        <w:jc w:val="left"/>
        <w:tabs>
          <w:tab w:pos="4620" w:val="left"/>
          <w:tab w:pos="602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8.586152pt;width:3.75pt;height:7.5pt;mso-position-horizontal-relative:page;mso-position-vertical-relative:paragraph;z-index:-721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16.836153pt;width:3.75pt;height:7.5pt;mso-position-horizontal-relative:page;mso-position-vertical-relative:paragraph;z-index:-720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23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23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23"/>
        </w:rPr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行政院</w:t>
        <w:tab/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函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167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-5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39" w:lineRule="auto"/>
        <w:ind w:right="2465"/>
        <w:jc w:val="left"/>
        <w:rPr>
          <w:rFonts w:ascii="微軟正黑體" w:hAnsi="微軟正黑體" w:cs="微軟正黑體" w:eastAsia="微軟正黑體"/>
          <w:sz w:val="20"/>
          <w:szCs w:val="20"/>
        </w:rPr>
      </w:pPr>
      <w:rPr/>
      <w:r>
        <w:rPr>
          <w:rFonts w:ascii="微軟正黑體" w:hAnsi="微軟正黑體" w:cs="微軟正黑體" w:eastAsia="微軟正黑體"/>
          <w:sz w:val="20"/>
          <w:szCs w:val="20"/>
          <w:spacing w:val="0"/>
          <w:w w:val="106"/>
        </w:rPr>
        <w:t>檔　　號: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6"/>
        </w:rPr>
        <w:t> 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6"/>
        </w:rPr>
        <w:t>保存年限: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40" w:bottom="0" w:left="700" w:right="300"/>
          <w:cols w:num="2" w:equalWidth="0">
            <w:col w:w="6437" w:space="1032"/>
            <w:col w:w="3451"/>
          </w:cols>
        </w:sectPr>
      </w:pPr>
      <w:rPr/>
    </w:p>
    <w:p>
      <w:pPr>
        <w:spacing w:before="0" w:after="0" w:line="21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28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-2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255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4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4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4"/>
        </w:rPr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2"/>
        </w:rPr>
        <w:t>受文者：教育部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0"/>
        </w:rPr>
      </w:r>
    </w:p>
    <w:p>
      <w:pPr>
        <w:spacing w:before="0" w:after="0" w:line="113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2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323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8.586152pt;width:3.75pt;height:7.5pt;mso-position-horizontal-relative:page;mso-position-vertical-relative:paragraph;z-index:-719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3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3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發文日期：中華民國108年4月22日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143" w:right="-81"/>
        <w:jc w:val="left"/>
        <w:tabs>
          <w:tab w:pos="70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8.941377pt;width:3.75pt;height:7.5pt;mso-position-horizontal-relative:page;mso-position-vertical-relative:paragraph;z-index:-718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1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95"/>
          <w:position w:val="0"/>
        </w:rPr>
        <w:t>發文字號：院授主會財字第1081500105號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10.441377pt;width:3.75pt;height:7.5pt;mso-position-horizontal-relative:page;mso-position-vertical-relative:paragraph;z-index:-717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8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8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速別：普通件</w:t>
      </w:r>
    </w:p>
    <w:p>
      <w:pPr>
        <w:spacing w:before="0" w:after="0" w:line="269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2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2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2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密等及解密條件或保密期限：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77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-3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253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1"/>
        </w:rPr>
        <w:t>地址：10058臺北市中正區忠孝東路1段1號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傳　　真：(02)23803933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</w:p>
    <w:p>
      <w:pPr>
        <w:spacing w:before="0" w:after="0" w:line="300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聯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絡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人：黃志翔　23803862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</w:p>
    <w:p>
      <w:pPr>
        <w:spacing w:before="0" w:after="0" w:line="300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hyperlink r:id="rId5">
        <w:r>
          <w:rPr>
            <w:rFonts w:ascii="微軟正黑體" w:hAnsi="微軟正黑體" w:cs="微軟正黑體" w:eastAsia="微軟正黑體"/>
            <w:sz w:val="24"/>
            <w:szCs w:val="24"/>
            <w:spacing w:val="0"/>
            <w:w w:val="100"/>
          </w:rPr>
          <w:t>電子郵件：chihhsiang@dgbas.gov.tw</w:t>
        </w:r>
        <w:r>
          <w:rPr>
            <w:rFonts w:ascii="微軟正黑體" w:hAnsi="微軟正黑體" w:cs="微軟正黑體" w:eastAsia="微軟正黑體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40" w:bottom="0" w:left="700" w:right="300"/>
          <w:cols w:num="2" w:equalWidth="0">
            <w:col w:w="5028" w:space="479"/>
            <w:col w:w="5413"/>
          </w:cols>
        </w:sectPr>
      </w:pPr>
      <w:rPr/>
    </w:p>
    <w:p>
      <w:pPr>
        <w:spacing w:before="0" w:after="0" w:line="238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附件：如主旨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(108RM01384_1_221514154361.pdf)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143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06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"/>
        </w:rPr>
        <w:t>裝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337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32"/>
          <w:szCs w:val="3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8.586152pt;width:3.75pt;height:7.5pt;mso-position-horizontal-relative:page;mso-position-vertical-relative:paragraph;z-index:-716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4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4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1"/>
        </w:rPr>
        <w:t>主旨：</w:t>
      </w:r>
      <w:r>
        <w:rPr>
          <w:rFonts w:ascii="微軟正黑體" w:hAnsi="微軟正黑體" w:cs="微軟正黑體" w:eastAsia="微軟正黑體"/>
          <w:sz w:val="32"/>
          <w:szCs w:val="32"/>
          <w:spacing w:val="-51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1"/>
        </w:rPr>
        <w:t>修正「各機關員工待遇給與相關事項預算執行之權責分工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0"/>
        </w:rPr>
      </w:r>
    </w:p>
    <w:p>
      <w:pPr>
        <w:spacing w:before="0" w:after="0" w:line="158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375" w:lineRule="exact"/>
        <w:ind w:left="143" w:right="-20"/>
        <w:jc w:val="left"/>
        <w:tabs>
          <w:tab w:pos="1680" w:val="left"/>
        </w:tabs>
        <w:rPr>
          <w:rFonts w:ascii="微軟正黑體" w:hAnsi="微軟正黑體" w:cs="微軟正黑體" w:eastAsia="微軟正黑體"/>
          <w:sz w:val="32"/>
          <w:szCs w:val="3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.336152pt;width:3.75pt;height:7.5pt;mso-position-horizontal-relative:page;mso-position-vertical-relative:paragraph;z-index:-715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3"/>
        </w:rPr>
        <w:t>表」，自即日生效，請查照並轉行所屬辦理。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0"/>
        </w:rPr>
      </w:r>
    </w:p>
    <w:p>
      <w:pPr>
        <w:spacing w:before="0" w:after="0" w:line="120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293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8.586193pt;width:3.75pt;height:7.5pt;mso-position-horizontal-relative:page;mso-position-vertical-relative:paragraph;z-index:-714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1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正本：總統府秘書長、國家安全會議秘書長、立法院秘書長、司法院秘書長、考試院秘書</w:t>
      </w:r>
    </w:p>
    <w:p>
      <w:pPr>
        <w:spacing w:before="0" w:after="0" w:line="300" w:lineRule="exact"/>
        <w:ind w:left="143" w:right="-20"/>
        <w:jc w:val="left"/>
        <w:tabs>
          <w:tab w:pos="142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10.451417pt;width:3.75pt;height:7.5pt;mso-position-horizontal-relative:page;mso-position-vertical-relative:paragraph;z-index:-713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微軟正黑體" w:hAnsi="微軟正黑體" w:cs="微軟正黑體" w:eastAsia="微軟正黑體"/>
                      <w:sz w:val="15"/>
                      <w:szCs w:val="15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217"/>
                    </w:rPr>
                    <w:t>.</w:t>
                  </w:r>
                  <w:r>
                    <w:rPr>
                      <w:rFonts w:ascii="微軟正黑體" w:hAnsi="微軟正黑體" w:cs="微軟正黑體" w:eastAsia="微軟正黑體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8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8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  <w:t>長、監察院秘書長、行政院秘書長、行政院各部會行總處署、各直轄市及縣市政府</w:t>
      </w:r>
    </w:p>
    <w:p>
      <w:pPr>
        <w:spacing w:before="0" w:after="0" w:line="270" w:lineRule="exact"/>
        <w:ind w:left="143" w:right="-20"/>
        <w:jc w:val="left"/>
        <w:tabs>
          <w:tab w:pos="70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pict>
          <v:shape style="position:absolute;margin-left:190.350006pt;margin-top:.857277pt;width:75.0pt;height:28.5pt;mso-position-horizontal-relative:page;mso-position-vertical-relative:paragraph;z-index:-722" type="#_x0000_t75">
            <v:imagedata r:id="rId6" o:title=""/>
          </v:shape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2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2"/>
        </w:rPr>
        <w:tab/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2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副本：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5"/>
          <w:position w:val="-2"/>
        </w:rPr>
        <w:t>審計部(含附件)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128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06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"/>
        </w:rPr>
        <w:t>訂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06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1"/>
        </w:rPr>
        <w:t>線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/>
        <w:pict>
          <v:group style="position:absolute;margin-left:425.230011pt;margin-top:7.732042pt;width:26.18pt;height:26.18pt;mso-position-horizontal-relative:page;mso-position-vertical-relative:paragraph;z-index:-732" coordorigin="8505,155" coordsize="524,524">
            <v:group style="position:absolute;left:8514;top:176;width:2;height:480" coordorigin="8514,176" coordsize="2,480">
              <v:shape style="position:absolute;left:8514;top:176;width:2;height:480" coordorigin="8514,176" coordsize="0,480" path="m8514,176l8514,656e" filled="f" stroked="t" strokeweight=".9pt" strokecolor="#000000">
                <v:path arrowok="t"/>
              </v:shape>
            </v:group>
            <v:group style="position:absolute;left:8571;top:176;width:2;height:480" coordorigin="8571,176" coordsize="2,480">
              <v:shape style="position:absolute;left:8571;top:176;width:2;height:480" coordorigin="8571,176" coordsize="0,480" path="m8571,176l8571,656e" filled="f" stroked="t" strokeweight=".9pt" strokecolor="#000000">
                <v:path arrowok="t"/>
              </v:shape>
            </v:group>
            <v:group style="position:absolute;left:8616;top:176;width:2;height:480" coordorigin="8616,176" coordsize="2,480">
              <v:shape style="position:absolute;left:8616;top:176;width:2;height:480" coordorigin="8616,176" coordsize="0,480" path="m8616,176l8616,656e" filled="f" stroked="t" strokeweight="2.180pt" strokecolor="#000000">
                <v:path arrowok="t"/>
              </v:shape>
            </v:group>
            <v:group style="position:absolute;left:8674;top:176;width:2;height:480" coordorigin="8674,176" coordsize="2,480">
              <v:shape style="position:absolute;left:8674;top:176;width:2;height:480" coordorigin="8674,176" coordsize="0,480" path="m8674,176l8674,656e" filled="f" stroked="t" strokeweight="2.180pt" strokecolor="#000000">
                <v:path arrowok="t"/>
              </v:shape>
            </v:group>
            <v:group style="position:absolute;left:8718;top:176;width:2;height:480" coordorigin="8718,176" coordsize="2,480">
              <v:shape style="position:absolute;left:8718;top:176;width:2;height:480" coordorigin="8718,176" coordsize="0,480" path="m8718,176l8718,656e" filled="f" stroked="t" strokeweight=".9pt" strokecolor="#000000">
                <v:path arrowok="t"/>
              </v:shape>
            </v:group>
            <v:group style="position:absolute;left:8763;top:176;width:2;height:480" coordorigin="8763,176" coordsize="2,480">
              <v:shape style="position:absolute;left:8763;top:176;width:2;height:480" coordorigin="8763,176" coordsize="0,480" path="m8763,176l8763,656e" filled="f" stroked="t" strokeweight="2.180pt" strokecolor="#000000">
                <v:path arrowok="t"/>
              </v:shape>
            </v:group>
            <v:group style="position:absolute;left:8808;top:176;width:2;height:480" coordorigin="8808,176" coordsize="2,480">
              <v:shape style="position:absolute;left:8808;top:176;width:2;height:480" coordorigin="8808,176" coordsize="0,480" path="m8808,176l8808,656e" filled="f" stroked="t" strokeweight=".9pt" strokecolor="#000000">
                <v:path arrowok="t"/>
              </v:shape>
            </v:group>
            <v:group style="position:absolute;left:8866;top:176;width:2;height:480" coordorigin="8866,176" coordsize="2,480">
              <v:shape style="position:absolute;left:8866;top:176;width:2;height:480" coordorigin="8866,176" coordsize="0,480" path="m8866,176l8866,656e" filled="f" stroked="t" strokeweight=".9pt" strokecolor="#000000">
                <v:path arrowok="t"/>
              </v:shape>
            </v:group>
            <v:group style="position:absolute;left:8898;top:176;width:2;height:480" coordorigin="8898,176" coordsize="2,480">
              <v:shape style="position:absolute;left:8898;top:176;width:2;height:480" coordorigin="8898,176" coordsize="0,480" path="m8898,176l8898,656e" filled="f" stroked="t" strokeweight=".9pt" strokecolor="#000000">
                <v:path arrowok="t"/>
              </v:shape>
            </v:group>
            <v:group style="position:absolute;left:8942;top:176;width:2;height:480" coordorigin="8942,176" coordsize="2,480">
              <v:shape style="position:absolute;left:8942;top:176;width:2;height:480" coordorigin="8942,176" coordsize="0,480" path="m8942,176l8942,656e" filled="f" stroked="t" strokeweight="2.180pt" strokecolor="#000000">
                <v:path arrowok="t"/>
              </v:shape>
            </v:group>
            <v:group style="position:absolute;left:8987;top:176;width:2;height:480" coordorigin="8987,176" coordsize="2,480">
              <v:shape style="position:absolute;left:8987;top:176;width:2;height:480" coordorigin="8987,176" coordsize="0,480" path="m8987,176l8987,656e" filled="f" stroked="t" strokeweight=".9pt" strokecolor="#000000">
                <v:path arrowok="t"/>
              </v:shape>
            </v:group>
            <v:group style="position:absolute;left:9019;top:176;width:2;height:480" coordorigin="9019,176" coordsize="2,480">
              <v:shape style="position:absolute;left:9019;top:176;width:2;height:480" coordorigin="9019,176" coordsize="0,480" path="m9019,176l9019,656e" filled="f" stroked="t" strokeweight=".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390015pt;margin-top:7.732042pt;width:21.7pt;height:26.18pt;mso-position-horizontal-relative:page;mso-position-vertical-relative:paragraph;z-index:-731" coordorigin="9068,155" coordsize="434,524">
            <v:group style="position:absolute;left:9090;top:176;width:2;height:480" coordorigin="9090,176" coordsize="2,480">
              <v:shape style="position:absolute;left:9090;top:176;width:2;height:480" coordorigin="9090,176" coordsize="0,480" path="m9090,176l9090,656e" filled="f" stroked="t" strokeweight="2.180pt" strokecolor="#000000">
                <v:path arrowok="t"/>
              </v:shape>
            </v:group>
            <v:group style="position:absolute;left:9147;top:176;width:2;height:480" coordorigin="9147,176" coordsize="2,480">
              <v:shape style="position:absolute;left:9147;top:176;width:2;height:480" coordorigin="9147,176" coordsize="0,480" path="m9147,176l9147,656e" filled="f" stroked="t" strokeweight="2.180pt" strokecolor="#000000">
                <v:path arrowok="t"/>
              </v:shape>
            </v:group>
            <v:group style="position:absolute;left:9192;top:176;width:2;height:480" coordorigin="9192,176" coordsize="2,480">
              <v:shape style="position:absolute;left:9192;top:176;width:2;height:480" coordorigin="9192,176" coordsize="0,480" path="m9192,176l9192,656e" filled="f" stroked="t" strokeweight=".9pt" strokecolor="#000000">
                <v:path arrowok="t"/>
              </v:shape>
            </v:group>
            <v:group style="position:absolute;left:9237;top:176;width:2;height:480" coordorigin="9237,176" coordsize="2,480">
              <v:shape style="position:absolute;left:9237;top:176;width:2;height:480" coordorigin="9237,176" coordsize="0,480" path="m9237,176l9237,656e" filled="f" stroked="t" strokeweight="2.180pt" strokecolor="#000000">
                <v:path arrowok="t"/>
              </v:shape>
            </v:group>
            <v:group style="position:absolute;left:9282;top:176;width:2;height:480" coordorigin="9282,176" coordsize="2,480">
              <v:shape style="position:absolute;left:9282;top:176;width:2;height:480" coordorigin="9282,176" coordsize="0,480" path="m9282,176l9282,656e" filled="f" stroked="t" strokeweight=".9pt" strokecolor="#000000">
                <v:path arrowok="t"/>
              </v:shape>
            </v:group>
            <v:group style="position:absolute;left:9339;top:176;width:2;height:480" coordorigin="9339,176" coordsize="2,480">
              <v:shape style="position:absolute;left:9339;top:176;width:2;height:480" coordorigin="9339,176" coordsize="0,480" path="m9339,176l9339,656e" filled="f" stroked="t" strokeweight=".9pt" strokecolor="#000000">
                <v:path arrowok="t"/>
              </v:shape>
            </v:group>
            <v:group style="position:absolute;left:9384;top:176;width:2;height:480" coordorigin="9384,176" coordsize="2,480">
              <v:shape style="position:absolute;left:9384;top:176;width:2;height:480" coordorigin="9384,176" coordsize="0,480" path="m9384,176l9384,656e" filled="f" stroked="t" strokeweight="2.180pt" strokecolor="#000000">
                <v:path arrowok="t"/>
              </v:shape>
            </v:group>
            <v:group style="position:absolute;left:9429;top:176;width:2;height:480" coordorigin="9429,176" coordsize="2,480">
              <v:shape style="position:absolute;left:9429;top:176;width:2;height:480" coordorigin="9429,176" coordsize="0,480" path="m9429,176l9429,656e" filled="f" stroked="t" strokeweight=".9pt" strokecolor="#000000">
                <v:path arrowok="t"/>
              </v:shape>
            </v:group>
            <v:group style="position:absolute;left:9461;top:176;width:2;height:480" coordorigin="9461,176" coordsize="2,480">
              <v:shape style="position:absolute;left:9461;top:176;width:2;height:480" coordorigin="9461,176" coordsize="0,480" path="m9461,176l9461,656e" filled="f" stroked="t" strokeweight=".9pt" strokecolor="#000000">
                <v:path arrowok="t"/>
              </v:shape>
            </v:group>
            <v:group style="position:absolute;left:9493;top:176;width:2;height:480" coordorigin="9493,176" coordsize="2,480">
              <v:shape style="position:absolute;left:9493;top:176;width:2;height:480" coordorigin="9493,176" coordsize="0,480" path="m9493,176l9493,656e" filled="f" stroked="t" strokeweight=".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070007pt;margin-top:7.732042pt;width:9.86pt;height:26.18pt;mso-position-horizontal-relative:page;mso-position-vertical-relative:paragraph;z-index:-730" coordorigin="9541,155" coordsize="197,524">
            <v:group style="position:absolute;left:9563;top:176;width:2;height:480" coordorigin="9563,176" coordsize="2,480">
              <v:shape style="position:absolute;left:9563;top:176;width:2;height:480" coordorigin="9563,176" coordsize="0,480" path="m9563,176l9563,656e" filled="f" stroked="t" strokeweight="2.180pt" strokecolor="#000000">
                <v:path arrowok="t"/>
              </v:shape>
            </v:group>
            <v:group style="position:absolute;left:9621;top:176;width:2;height:480" coordorigin="9621,176" coordsize="2,480">
              <v:shape style="position:absolute;left:9621;top:176;width:2;height:480" coordorigin="9621,176" coordsize="0,480" path="m9621,176l9621,656e" filled="f" stroked="t" strokeweight="2.180pt" strokecolor="#000000">
                <v:path arrowok="t"/>
              </v:shape>
            </v:group>
            <v:group style="position:absolute;left:9666;top:176;width:2;height:480" coordorigin="9666,176" coordsize="2,480">
              <v:shape style="position:absolute;left:9666;top:176;width:2;height:480" coordorigin="9666,176" coordsize="0,480" path="m9666,176l9666,656e" filled="f" stroked="t" strokeweight=".9pt" strokecolor="#000000">
                <v:path arrowok="t"/>
              </v:shape>
            </v:group>
            <v:group style="position:absolute;left:9698;top:176;width:2;height:480" coordorigin="9698,176" coordsize="2,480">
              <v:shape style="position:absolute;left:9698;top:176;width:2;height:480" coordorigin="9698,176" coordsize="0,480" path="m9698,176l9698,656e" filled="f" stroked="t" strokeweight=".9pt" strokecolor="#000000">
                <v:path arrowok="t"/>
              </v:shape>
            </v:group>
            <v:group style="position:absolute;left:9730;top:176;width:2;height:480" coordorigin="9730,176" coordsize="2,480">
              <v:shape style="position:absolute;left:9730;top:176;width:2;height:480" coordorigin="9730,176" coordsize="0,480" path="m9730,176l9730,656e" filled="f" stroked="t" strokeweight=".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910004pt;margin-top:7.732042pt;width:9.86pt;height:26.18pt;mso-position-horizontal-relative:page;mso-position-vertical-relative:paragraph;z-index:-729" coordorigin="9778,155" coordsize="197,524">
            <v:group style="position:absolute;left:9800;top:176;width:2;height:480" coordorigin="9800,176" coordsize="2,480">
              <v:shape style="position:absolute;left:9800;top:176;width:2;height:480" coordorigin="9800,176" coordsize="0,480" path="m9800,176l9800,656e" filled="f" stroked="t" strokeweight="2.180pt" strokecolor="#000000">
                <v:path arrowok="t"/>
              </v:shape>
            </v:group>
            <v:group style="position:absolute;left:9858;top:176;width:2;height:480" coordorigin="9858,176" coordsize="2,480">
              <v:shape style="position:absolute;left:9858;top:176;width:2;height:480" coordorigin="9858,176" coordsize="0,480" path="m9858,176l9858,656e" filled="f" stroked="t" strokeweight="2.180pt" strokecolor="#000000">
                <v:path arrowok="t"/>
              </v:shape>
            </v:group>
            <v:group style="position:absolute;left:9902;top:176;width:2;height:480" coordorigin="9902,176" coordsize="2,480">
              <v:shape style="position:absolute;left:9902;top:176;width:2;height:480" coordorigin="9902,176" coordsize="0,480" path="m9902,176l9902,656e" filled="f" stroked="t" strokeweight=".9pt" strokecolor="#000000">
                <v:path arrowok="t"/>
              </v:shape>
            </v:group>
            <v:group style="position:absolute;left:9934;top:176;width:2;height:480" coordorigin="9934,176" coordsize="2,480">
              <v:shape style="position:absolute;left:9934;top:176;width:2;height:480" coordorigin="9934,176" coordsize="0,480" path="m9934,176l9934,656e" filled="f" stroked="t" strokeweight=".9pt" strokecolor="#000000">
                <v:path arrowok="t"/>
              </v:shape>
            </v:group>
            <v:group style="position:absolute;left:9966;top:176;width:2;height:480" coordorigin="9966,176" coordsize="2,480">
              <v:shape style="position:absolute;left:9966;top:176;width:2;height:480" coordorigin="9966,176" coordsize="0,480" path="m9966,176l9966,656e" filled="f" stroked="t" strokeweight=".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0.75pt;margin-top:7.732042pt;width:11.14pt;height:26.18pt;mso-position-horizontal-relative:page;mso-position-vertical-relative:paragraph;z-index:-728" coordorigin="10015,155" coordsize="223,524">
            <v:group style="position:absolute;left:10037;top:176;width:2;height:480" coordorigin="10037,176" coordsize="2,480">
              <v:shape style="position:absolute;left:10037;top:176;width:2;height:480" coordorigin="10037,176" coordsize="0,480" path="m10037,176l10037,656e" filled="f" stroked="t" strokeweight="2.180pt" strokecolor="#000000">
                <v:path arrowok="t"/>
              </v:shape>
            </v:group>
            <v:group style="position:absolute;left:10094;top:176;width:2;height:480" coordorigin="10094,176" coordsize="2,480">
              <v:shape style="position:absolute;left:10094;top:176;width:2;height:480" coordorigin="10094,176" coordsize="0,480" path="m10094,176l10094,656e" filled="f" stroked="t" strokeweight="2.180pt" strokecolor="#000000">
                <v:path arrowok="t"/>
              </v:shape>
            </v:group>
            <v:group style="position:absolute;left:10139;top:176;width:2;height:480" coordorigin="10139,176" coordsize="2,480">
              <v:shape style="position:absolute;left:10139;top:176;width:2;height:480" coordorigin="10139,176" coordsize="0,480" path="m10139,176l10139,656e" filled="f" stroked="t" strokeweight=".9pt" strokecolor="#000000">
                <v:path arrowok="t"/>
              </v:shape>
            </v:group>
            <v:group style="position:absolute;left:10184;top:176;width:2;height:480" coordorigin="10184,176" coordsize="2,480">
              <v:shape style="position:absolute;left:10184;top:176;width:2;height:480" coordorigin="10184,176" coordsize="0,480" path="m10184,176l10184,656e" filled="f" stroked="t" strokeweight="2.180pt" strokecolor="#000000">
                <v:path arrowok="t"/>
              </v:shape>
            </v:group>
            <v:group style="position:absolute;left:10229;top:176;width:2;height:480" coordorigin="10229,176" coordsize="2,480">
              <v:shape style="position:absolute;left:10229;top:176;width:2;height:480" coordorigin="10229,176" coordsize="0,480" path="m10229,176l10229,656e" filled="f" stroked="t" strokeweight=".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3.869995pt;margin-top:7.732042pt;width:9.86pt;height:26.18pt;mso-position-horizontal-relative:page;mso-position-vertical-relative:paragraph;z-index:-727" coordorigin="10277,155" coordsize="197,524">
            <v:group style="position:absolute;left:10299;top:176;width:2;height:480" coordorigin="10299,176" coordsize="2,480">
              <v:shape style="position:absolute;left:10299;top:176;width:2;height:480" coordorigin="10299,176" coordsize="0,480" path="m10299,176l10299,656e" filled="f" stroked="t" strokeweight="2.180pt" strokecolor="#000000">
                <v:path arrowok="t"/>
              </v:shape>
            </v:group>
            <v:group style="position:absolute;left:10344;top:176;width:2;height:480" coordorigin="10344,176" coordsize="2,480">
              <v:shape style="position:absolute;left:10344;top:176;width:2;height:480" coordorigin="10344,176" coordsize="0,480" path="m10344,176l10344,656e" filled="f" stroked="t" strokeweight=".9pt" strokecolor="#000000">
                <v:path arrowok="t"/>
              </v:shape>
            </v:group>
            <v:group style="position:absolute;left:10376;top:176;width:2;height:480" coordorigin="10376,176" coordsize="2,480">
              <v:shape style="position:absolute;left:10376;top:176;width:2;height:480" coordorigin="10376,176" coordsize="0,480" path="m10376,176l10376,656e" filled="f" stroked="t" strokeweight=".9pt" strokecolor="#000000">
                <v:path arrowok="t"/>
              </v:shape>
            </v:group>
            <v:group style="position:absolute;left:10408;top:176;width:2;height:480" coordorigin="10408,176" coordsize="2,480">
              <v:shape style="position:absolute;left:10408;top:176;width:2;height:480" coordorigin="10408,176" coordsize="0,480" path="m10408,176l10408,656e" filled="f" stroked="t" strokeweight=".9pt" strokecolor="#000000">
                <v:path arrowok="t"/>
              </v:shape>
            </v:group>
            <v:group style="position:absolute;left:10453;top:176;width:2;height:480" coordorigin="10453,176" coordsize="2,480">
              <v:shape style="position:absolute;left:10453;top:176;width:2;height:480" coordorigin="10453,176" coordsize="0,480" path="m10453,176l10453,656e" filled="f" stroked="t" strokeweight="2.1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5.710022pt;margin-top:7.732042pt;width:9.86pt;height:26.18pt;mso-position-horizontal-relative:page;mso-position-vertical-relative:paragraph;z-index:-726" coordorigin="10514,155" coordsize="197,524">
            <v:group style="position:absolute;left:10523;top:176;width:2;height:480" coordorigin="10523,176" coordsize="2,480">
              <v:shape style="position:absolute;left:10523;top:176;width:2;height:480" coordorigin="10523,176" coordsize="0,480" path="m10523,176l10523,656e" filled="f" stroked="t" strokeweight=".9pt" strokecolor="#000000">
                <v:path arrowok="t"/>
              </v:shape>
            </v:group>
            <v:group style="position:absolute;left:10568;top:176;width:2;height:480" coordorigin="10568,176" coordsize="2,480">
              <v:shape style="position:absolute;left:10568;top:176;width:2;height:480" coordorigin="10568,176" coordsize="0,480" path="m10568,176l10568,656e" filled="f" stroked="t" strokeweight="2.180pt" strokecolor="#000000">
                <v:path arrowok="t"/>
              </v:shape>
            </v:group>
            <v:group style="position:absolute;left:10613;top:176;width:2;height:480" coordorigin="10613,176" coordsize="2,480">
              <v:shape style="position:absolute;left:10613;top:176;width:2;height:480" coordorigin="10613,176" coordsize="0,480" path="m10613,176l10613,656e" filled="f" stroked="t" strokeweight=".9pt" strokecolor="#000000">
                <v:path arrowok="t"/>
              </v:shape>
            </v:group>
            <v:group style="position:absolute;left:10645;top:176;width:2;height:480" coordorigin="10645,176" coordsize="2,480">
              <v:shape style="position:absolute;left:10645;top:176;width:2;height:480" coordorigin="10645,176" coordsize="0,480" path="m10645,176l10645,656e" filled="f" stroked="t" strokeweight=".9pt" strokecolor="#000000">
                <v:path arrowok="t"/>
              </v:shape>
            </v:group>
            <v:group style="position:absolute;left:10690;top:176;width:2;height:480" coordorigin="10690,176" coordsize="2,480">
              <v:shape style="position:absolute;left:10690;top:176;width:2;height:480" coordorigin="10690,176" coordsize="0,480" path="m10690,176l10690,656e" filled="f" stroked="t" strokeweight="2.1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7.549988pt;margin-top:7.732042pt;width:11.14pt;height:26.18pt;mso-position-horizontal-relative:page;mso-position-vertical-relative:paragraph;z-index:-725" coordorigin="10751,155" coordsize="223,524">
            <v:group style="position:absolute;left:10773;top:176;width:2;height:480" coordorigin="10773,176" coordsize="2,480">
              <v:shape style="position:absolute;left:10773;top:176;width:2;height:480" coordorigin="10773,176" coordsize="0,480" path="m10773,176l10773,656e" filled="f" stroked="t" strokeweight="2.180pt" strokecolor="#000000">
                <v:path arrowok="t"/>
              </v:shape>
            </v:group>
            <v:group style="position:absolute;left:10818;top:176;width:2;height:480" coordorigin="10818,176" coordsize="2,480">
              <v:shape style="position:absolute;left:10818;top:176;width:2;height:480" coordorigin="10818,176" coordsize="0,480" path="m10818,176l10818,656e" filled="f" stroked="t" strokeweight=".9pt" strokecolor="#000000">
                <v:path arrowok="t"/>
              </v:shape>
            </v:group>
            <v:group style="position:absolute;left:10850;top:176;width:2;height:480" coordorigin="10850,176" coordsize="2,480">
              <v:shape style="position:absolute;left:10850;top:176;width:2;height:480" coordorigin="10850,176" coordsize="0,480" path="m10850,176l10850,656e" filled="f" stroked="t" strokeweight=".9pt" strokecolor="#000000">
                <v:path arrowok="t"/>
              </v:shape>
            </v:group>
            <v:group style="position:absolute;left:10894;top:176;width:2;height:480" coordorigin="10894,176" coordsize="2,480">
              <v:shape style="position:absolute;left:10894;top:176;width:2;height:480" coordorigin="10894,176" coordsize="0,480" path="m10894,176l10894,656e" filled="f" stroked="t" strokeweight="2.180pt" strokecolor="#000000">
                <v:path arrowok="t"/>
              </v:shape>
            </v:group>
            <v:group style="position:absolute;left:10952;top:176;width:2;height:480" coordorigin="10952,176" coordsize="2,480">
              <v:shape style="position:absolute;left:10952;top:176;width:2;height:480" coordorigin="10952,176" coordsize="0,480" path="m10952,176l10952,656e" filled="f" stroked="t" strokeweight="2.1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9.950012pt;margin-top:7.732042pt;width:18.5pt;height:26.18pt;mso-position-horizontal-relative:page;mso-position-vertical-relative:paragraph;z-index:-723" coordorigin="11199,155" coordsize="370,524">
            <v:group style="position:absolute;left:11221;top:176;width:2;height:480" coordorigin="11221,176" coordsize="2,480">
              <v:shape style="position:absolute;left:11221;top:176;width:2;height:480" coordorigin="11221,176" coordsize="0,480" path="m11221,176l11221,656e" filled="f" stroked="t" strokeweight="2.180pt" strokecolor="#000000">
                <v:path arrowok="t"/>
              </v:shape>
            </v:group>
            <v:group style="position:absolute;left:11266;top:176;width:2;height:480" coordorigin="11266,176" coordsize="2,480">
              <v:shape style="position:absolute;left:11266;top:176;width:2;height:480" coordorigin="11266,176" coordsize="0,480" path="m11266,176l11266,656e" filled="f" stroked="t" strokeweight=".9pt" strokecolor="#000000">
                <v:path arrowok="t"/>
              </v:shape>
            </v:group>
            <v:group style="position:absolute;left:11310;top:176;width:2;height:480" coordorigin="11310,176" coordsize="2,480">
              <v:shape style="position:absolute;left:11310;top:176;width:2;height:480" coordorigin="11310,176" coordsize="0,480" path="m11310,176l11310,656e" filled="f" stroked="t" strokeweight="2.180pt" strokecolor="#000000">
                <v:path arrowok="t"/>
              </v:shape>
            </v:group>
            <v:group style="position:absolute;left:11355;top:176;width:2;height:480" coordorigin="11355,176" coordsize="2,480">
              <v:shape style="position:absolute;left:11355;top:176;width:2;height:480" coordorigin="11355,176" coordsize="0,480" path="m11355,176l11355,656e" filled="f" stroked="t" strokeweight=".9pt" strokecolor="#000000">
                <v:path arrowok="t"/>
              </v:shape>
            </v:group>
            <v:group style="position:absolute;left:11413;top:176;width:2;height:480" coordorigin="11413,176" coordsize="2,480">
              <v:shape style="position:absolute;left:11413;top:176;width:2;height:480" coordorigin="11413,176" coordsize="0,480" path="m11413,176l11413,656e" filled="f" stroked="t" strokeweight=".9pt" strokecolor="#000000">
                <v:path arrowok="t"/>
              </v:shape>
            </v:group>
            <v:group style="position:absolute;left:11458;top:176;width:2;height:480" coordorigin="11458,176" coordsize="2,480">
              <v:shape style="position:absolute;left:11458;top:176;width:2;height:480" coordorigin="11458,176" coordsize="0,480" path="m11458,176l11458,656e" filled="f" stroked="t" strokeweight="2.180pt" strokecolor="#000000">
                <v:path arrowok="t"/>
              </v:shape>
            </v:group>
            <v:group style="position:absolute;left:11515;top:176;width:2;height:480" coordorigin="11515,176" coordsize="2,480">
              <v:shape style="position:absolute;left:11515;top:176;width:2;height:480" coordorigin="11515,176" coordsize="0,480" path="m11515,176l11515,656e" filled="f" stroked="t" strokeweight="2.180pt" strokecolor="#000000">
                <v:path arrowok="t"/>
              </v:shape>
            </v:group>
            <v:group style="position:absolute;left:11560;top:176;width:2;height:480" coordorigin="11560,176" coordsize="2,480">
              <v:shape style="position:absolute;left:11560;top:176;width:2;height:480" coordorigin="11560,176" coordsize="0,480" path="m11560,176l11560,656e" filled="f" stroked="t" strokeweight=".9pt" strokecolor="#000000">
                <v:path arrowok="t"/>
              </v:shape>
            </v:group>
            <w10:wrap type="none"/>
          </v:group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  <w:position w:val="1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  <w:position w:val="0"/>
        </w:rPr>
      </w:r>
    </w:p>
    <w:p>
      <w:pPr>
        <w:spacing w:before="0" w:after="0" w:line="157" w:lineRule="exact"/>
        <w:ind w:left="143" w:right="-20"/>
        <w:jc w:val="left"/>
        <w:rPr>
          <w:rFonts w:ascii="微軟正黑體" w:hAnsi="微軟正黑體" w:cs="微軟正黑體" w:eastAsia="微軟正黑體"/>
          <w:sz w:val="15"/>
          <w:szCs w:val="15"/>
        </w:rPr>
      </w:pPr>
      <w:rPr/>
      <w:r>
        <w:rPr/>
        <w:pict>
          <v:group style="position:absolute;margin-left:550.669983pt;margin-top:.122042pt;width:7.3pt;height:24.9pt;mso-position-horizontal-relative:page;mso-position-vertical-relative:paragraph;z-index:-724" coordorigin="11013,2" coordsize="146,498">
            <v:group style="position:absolute;left:11022;top:11;width:2;height:480" coordorigin="11022,11" coordsize="2,480">
              <v:shape style="position:absolute;left:11022;top:11;width:2;height:480" coordorigin="11022,11" coordsize="0,480" path="m11022,11l11022,491e" filled="f" stroked="t" strokeweight=".9pt" strokecolor="#000000">
                <v:path arrowok="t"/>
              </v:shape>
            </v:group>
            <v:group style="position:absolute;left:11054;top:11;width:2;height:480" coordorigin="11054,11" coordsize="2,480">
              <v:shape style="position:absolute;left:11054;top:11;width:2;height:480" coordorigin="11054,11" coordsize="0,480" path="m11054,11l11054,491e" filled="f" stroked="t" strokeweight=".9pt" strokecolor="#000000">
                <v:path arrowok="t"/>
              </v:shape>
            </v:group>
            <v:group style="position:absolute;left:11086;top:11;width:2;height:480" coordorigin="11086,11" coordsize="2,480">
              <v:shape style="position:absolute;left:11086;top:11;width:2;height:480" coordorigin="11086,11" coordsize="0,480" path="m11086,11l11086,491e" filled="f" stroked="t" strokeweight=".9pt" strokecolor="#000000">
                <v:path arrowok="t"/>
              </v:shape>
            </v:group>
            <v:group style="position:absolute;left:11118;top:11;width:2;height:480" coordorigin="11118,11" coordsize="2,480">
              <v:shape style="position:absolute;left:11118;top:11;width:2;height:480" coordorigin="11118,11" coordsize="0,480" path="m11118,11l11118,491e" filled="f" stroked="t" strokeweight=".9pt" strokecolor="#000000">
                <v:path arrowok="t"/>
              </v:shape>
            </v:group>
            <v:group style="position:absolute;left:11150;top:11;width:2;height:480" coordorigin="11150,11" coordsize="2,480">
              <v:shape style="position:absolute;left:11150;top:11;width:2;height:480" coordorigin="11150,11" coordsize="0,480" path="m11150,11l11150,491e" filled="f" stroked="t" strokeweight=".9pt" strokecolor="#000000">
                <v:path arrowok="t"/>
              </v:shape>
            </v:group>
            <w10:wrap type="none"/>
          </v:group>
        </w:pic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217"/>
        </w:rPr>
        <w:t>.</w:t>
      </w:r>
      <w:r>
        <w:rPr>
          <w:rFonts w:ascii="微軟正黑體" w:hAnsi="微軟正黑體" w:cs="微軟正黑體" w:eastAsia="微軟正黑體"/>
          <w:sz w:val="15"/>
          <w:szCs w:val="15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740" w:bottom="0" w:left="700" w:right="300"/>
        </w:sectPr>
      </w:pPr>
      <w:rPr/>
    </w:p>
    <w:p>
      <w:pPr>
        <w:spacing w:before="0" w:after="0" w:line="271" w:lineRule="exact"/>
        <w:ind w:right="-20"/>
        <w:jc w:val="right"/>
        <w:rPr>
          <w:rFonts w:ascii="微軟正黑體" w:hAnsi="微軟正黑體" w:cs="微軟正黑體" w:eastAsia="微軟正黑體"/>
          <w:sz w:val="20"/>
          <w:szCs w:val="20"/>
        </w:rPr>
      </w:pPr>
      <w:rPr/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  <w:t>第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0"/>
          <w:szCs w:val="20"/>
          <w:spacing w:val="1"/>
          <w:w w:val="100"/>
        </w:rPr>
        <w:t> 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  <w:t>1</w:t>
      </w:r>
      <w:r>
        <w:rPr>
          <w:rFonts w:ascii="微軟正黑體" w:hAnsi="微軟正黑體" w:cs="微軟正黑體" w:eastAsia="微軟正黑體"/>
          <w:sz w:val="20"/>
          <w:szCs w:val="20"/>
          <w:spacing w:val="34"/>
          <w:w w:val="100"/>
        </w:rPr>
        <w:t> 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  <w:t>頁，共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0"/>
          <w:szCs w:val="20"/>
          <w:spacing w:val="1"/>
          <w:w w:val="100"/>
        </w:rPr>
        <w:t> 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  <w:t>1</w:t>
      </w:r>
      <w:r>
        <w:rPr>
          <w:rFonts w:ascii="微軟正黑體" w:hAnsi="微軟正黑體" w:cs="微軟正黑體" w:eastAsia="微軟正黑體"/>
          <w:sz w:val="20"/>
          <w:szCs w:val="20"/>
          <w:spacing w:val="35"/>
          <w:w w:val="100"/>
        </w:rPr>
        <w:t> </w:t>
      </w:r>
      <w:r>
        <w:rPr>
          <w:rFonts w:ascii="微軟正黑體" w:hAnsi="微軟正黑體" w:cs="微軟正黑體" w:eastAsia="微軟正黑體"/>
          <w:sz w:val="20"/>
          <w:szCs w:val="20"/>
          <w:spacing w:val="0"/>
          <w:w w:val="100"/>
        </w:rPr>
        <w:t>頁</w:t>
      </w:r>
    </w:p>
    <w:p>
      <w:pPr>
        <w:spacing w:before="65" w:after="0" w:line="240" w:lineRule="auto"/>
        <w:ind w:right="-20"/>
        <w:jc w:val="left"/>
        <w:rPr>
          <w:rFonts w:ascii="Batang" w:hAnsi="Batang" w:cs="Batang" w:eastAsia="Batang"/>
          <w:sz w:val="20"/>
          <w:szCs w:val="20"/>
        </w:rPr>
      </w:pPr>
      <w:rPr/>
      <w:r>
        <w:rPr/>
        <w:br w:type="column"/>
      </w:r>
      <w:r>
        <w:rPr>
          <w:rFonts w:ascii="Batang" w:hAnsi="Batang" w:cs="Batang" w:eastAsia="Batang"/>
          <w:sz w:val="20"/>
          <w:szCs w:val="20"/>
          <w:spacing w:val="0"/>
          <w:w w:val="83"/>
        </w:rPr>
        <w:t>1080059634</w:t>
      </w:r>
      <w:r>
        <w:rPr>
          <w:rFonts w:ascii="Batang" w:hAnsi="Batang" w:cs="Batang" w:eastAsia="Batang"/>
          <w:sz w:val="20"/>
          <w:szCs w:val="20"/>
          <w:spacing w:val="45"/>
          <w:w w:val="83"/>
        </w:rPr>
        <w:t> </w:t>
      </w:r>
      <w:r>
        <w:rPr>
          <w:rFonts w:ascii="Batang" w:hAnsi="Batang" w:cs="Batang" w:eastAsia="Batang"/>
          <w:sz w:val="20"/>
          <w:szCs w:val="20"/>
          <w:spacing w:val="0"/>
          <w:w w:val="100"/>
        </w:rPr>
        <w:t>收文日期:108/04/23</w:t>
      </w:r>
      <w:r>
        <w:rPr>
          <w:rFonts w:ascii="Batang" w:hAnsi="Batang" w:cs="Batang" w:eastAsia="Batang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40" w:bottom="0" w:left="700" w:right="300"/>
          <w:cols w:num="2" w:equalWidth="0">
            <w:col w:w="6055" w:space="1831"/>
            <w:col w:w="3034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99" w:lineRule="exact"/>
        <w:ind w:left="2351" w:right="-20"/>
        <w:jc w:val="left"/>
        <w:rPr>
          <w:rFonts w:ascii="細明體" w:hAnsi="細明體" w:cs="細明體" w:eastAsia="細明體"/>
          <w:sz w:val="44"/>
          <w:szCs w:val="44"/>
        </w:rPr>
      </w:pPr>
      <w:rPr/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各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機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關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員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工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待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遇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給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與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相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關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事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項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預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算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執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行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之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權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責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分</w:t>
      </w:r>
      <w:r>
        <w:rPr>
          <w:rFonts w:ascii="細明體" w:hAnsi="細明體" w:cs="細明體" w:eastAsia="細明體"/>
          <w:sz w:val="44"/>
          <w:szCs w:val="44"/>
          <w:spacing w:val="2"/>
          <w:w w:val="100"/>
          <w:position w:val="-1"/>
        </w:rPr>
        <w:t>工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-1"/>
        </w:rPr>
        <w:t>表</w:t>
      </w:r>
      <w:r>
        <w:rPr>
          <w:rFonts w:ascii="細明體" w:hAnsi="細明體" w:cs="細明體" w:eastAsia="細明體"/>
          <w:sz w:val="44"/>
          <w:szCs w:val="44"/>
          <w:spacing w:val="0"/>
          <w:w w:val="100"/>
          <w:position w:val="0"/>
        </w:rPr>
      </w:r>
    </w:p>
    <w:p>
      <w:pPr>
        <w:spacing w:before="53" w:after="0" w:line="240" w:lineRule="auto"/>
        <w:ind w:left="7267" w:right="-20"/>
        <w:jc w:val="left"/>
        <w:rPr>
          <w:rFonts w:ascii="細明體" w:hAnsi="細明體" w:cs="細明體" w:eastAsia="細明體"/>
          <w:sz w:val="24"/>
          <w:szCs w:val="24"/>
        </w:rPr>
      </w:pPr>
      <w:rPr/>
      <w:r>
        <w:rPr>
          <w:rFonts w:ascii="細明體" w:hAnsi="細明體" w:cs="細明體" w:eastAsia="細明體"/>
          <w:sz w:val="24"/>
          <w:szCs w:val="24"/>
        </w:rPr>
        <w:t>中華民國</w:t>
      </w:r>
      <w:r>
        <w:rPr>
          <w:rFonts w:ascii="細明體" w:hAnsi="細明體" w:cs="細明體" w:eastAsia="細明體"/>
          <w:sz w:val="24"/>
          <w:szCs w:val="24"/>
          <w:spacing w:val="-6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108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89"/>
        </w:rPr>
        <w:t>年</w:t>
      </w:r>
      <w:r>
        <w:rPr>
          <w:rFonts w:ascii="細明體" w:hAnsi="細明體" w:cs="細明體" w:eastAsia="細明體"/>
          <w:sz w:val="24"/>
          <w:szCs w:val="24"/>
          <w:spacing w:val="-6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月</w:t>
      </w:r>
      <w:r>
        <w:rPr>
          <w:rFonts w:ascii="細明體" w:hAnsi="細明體" w:cs="細明體" w:eastAsia="細明體"/>
          <w:sz w:val="24"/>
          <w:szCs w:val="24"/>
          <w:spacing w:val="-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22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89"/>
        </w:rPr>
        <w:t>日行政院院授主會財字第</w:t>
      </w:r>
      <w:r>
        <w:rPr>
          <w:rFonts w:ascii="細明體" w:hAnsi="細明體" w:cs="細明體" w:eastAsia="細明體"/>
          <w:sz w:val="24"/>
          <w:szCs w:val="24"/>
          <w:spacing w:val="-5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1081500105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號函修正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647" w:hRule="exact"/>
        </w:trPr>
        <w:tc>
          <w:tcPr>
            <w:tcW w:w="2040" w:type="dxa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405" w:right="-20"/>
              <w:jc w:val="left"/>
              <w:tabs>
                <w:tab w:pos="136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項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141" w:right="124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333" w:right="316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會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業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79" w:type="dxa"/>
            <w:tcBorders>
              <w:top w:val="single" w:sz="13.28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58" w:after="0" w:line="240" w:lineRule="auto"/>
              <w:ind w:left="431" w:right="-20"/>
              <w:jc w:val="left"/>
              <w:tabs>
                <w:tab w:pos="900" w:val="left"/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當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433" w:right="-20"/>
              <w:jc w:val="left"/>
              <w:tabs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備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註</w:t>
            </w:r>
          </w:p>
        </w:tc>
      </w:tr>
      <w:tr>
        <w:trPr>
          <w:trHeight w:val="2199" w:hRule="exact"/>
        </w:trPr>
        <w:tc>
          <w:tcPr>
            <w:tcW w:w="2040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15" w:right="-51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獎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金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險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-15" w:right="-51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法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提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撥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退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休金及離職儲金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47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依人事或相關單位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提供之資料編製清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（含公保、健保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21" w:right="-67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及代扣所得稅等資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5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"/>
                <w:w w:val="100"/>
              </w:rPr>
              <w:t>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發放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"/>
                <w:w w:val="100"/>
              </w:rPr>
              <w:t>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"/>
                <w:w w:val="100"/>
              </w:rPr>
              <w:t>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應通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知當事人。</w:t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8" w:right="-55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按名審核待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5"/>
                <w:w w:val="100"/>
                <w:position w:val="-1"/>
              </w:rPr>
              <w:t>遇、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獎金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-8" w:right="-60" w:firstLine="-26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-26"/>
                <w:w w:val="100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26"/>
                <w:w w:val="100"/>
              </w:rPr>
              <w:t>險、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依法應提撥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之退休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5"/>
                <w:w w:val="100"/>
              </w:rPr>
              <w:t>金、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離職儲金</w:t>
            </w:r>
          </w:p>
          <w:p>
            <w:pPr>
              <w:spacing w:before="0" w:after="0" w:line="312" w:lineRule="exact"/>
              <w:ind w:left="-8" w:right="-55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及追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5"/>
                <w:w w:val="100"/>
              </w:rPr>
              <w:t>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（扣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5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調整數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之合法性及正確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48"/>
                <w:w w:val="100"/>
              </w:rPr>
              <w:t>性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23" w:right="-55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審核預算能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5"/>
                <w:w w:val="100"/>
              </w:rPr>
              <w:t>否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容</w:t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12" w:lineRule="exact"/>
              <w:ind w:left="263" w:right="-69" w:firstLine="-478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-2"/>
              </w:rPr>
              <w:t>。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19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加總之正確性。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07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0" w:after="0" w:line="275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技工、工友及其他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人員部分，如係由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3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總務或業務單位負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責者，其審核責任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由人事單位改由總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務或業務單位負責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199" w:hRule="exact"/>
        </w:trPr>
        <w:tc>
          <w:tcPr>
            <w:tcW w:w="2040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15" w:right="-51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喪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生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育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助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-15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子女教育補助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依當事人申請資料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處理。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審核申請案之合法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性及正確性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（含申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請項目之繳驗證明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文件及標準是否符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合相關法令規定，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且未逾期或重複申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12" w:lineRule="exact"/>
              <w:ind w:left="263" w:right="-69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加總之正確性。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07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75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應本誠信原則，依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規定於時限內按實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填寫申請表，並繳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驗證明文件，不得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有重複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"/>
                <w:w w:val="100"/>
              </w:rPr>
              <w:t>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領情形。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0" w:after="0" w:line="275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技工、工友及其他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人員部分，如係由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總務或業務單位負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責者，其審核責任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由人事單位改由總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務或業務單位負責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30" w:hRule="exact"/>
        </w:trPr>
        <w:tc>
          <w:tcPr>
            <w:tcW w:w="2040" w:type="dxa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7" w:lineRule="exact"/>
              <w:ind w:left="-15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休假補助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7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依當事人申請資料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或人事單位提供資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料處理。</w:t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7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審核申請案之合法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性及正確性（含申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請項目及標準是否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符合相關法令規定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，且未逾期或重複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申請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80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12" w:lineRule="exact"/>
              <w:ind w:left="263" w:right="-69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加總之正確性。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079" w:type="dxa"/>
            <w:tcBorders>
              <w:top w:val="single" w:sz="6.56" w:space="0" w:color="000000"/>
              <w:bottom w:val="single" w:sz="12.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77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應本誠信原則，依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規定於時限內提出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申請，並確認休假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補助費申請表之消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3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費資訊，對於不符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合規定之刷卡消費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，應主動刪除，以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避免溢領，且不得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有重複申領情形。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0" w:after="0" w:line="280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休假補助費申請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09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表可由當事人或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人事單位列印，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並均應由當事人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確認後，依規定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辦理。</w:t>
            </w:r>
          </w:p>
          <w:p>
            <w:pPr>
              <w:spacing w:before="0" w:after="0" w:line="300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各機關如有特別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規定者，從其規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定。</w:t>
            </w:r>
          </w:p>
        </w:tc>
      </w:tr>
    </w:tbl>
    <w:p>
      <w:pPr>
        <w:jc w:val="left"/>
        <w:spacing w:after="0"/>
        <w:sectPr>
          <w:pgSz w:w="16860" w:h="11920" w:orient="landscape"/>
          <w:pgMar w:top="1080" w:bottom="280" w:left="1000" w:right="102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647" w:hRule="exact"/>
        </w:trPr>
        <w:tc>
          <w:tcPr>
            <w:tcW w:w="2040" w:type="dxa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405" w:right="-20"/>
              <w:jc w:val="left"/>
              <w:tabs>
                <w:tab w:pos="136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項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141" w:right="124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333" w:right="316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會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業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79" w:type="dxa"/>
            <w:tcBorders>
              <w:top w:val="single" w:sz="13.28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58" w:after="0" w:line="240" w:lineRule="auto"/>
              <w:ind w:left="431" w:right="-20"/>
              <w:jc w:val="left"/>
              <w:tabs>
                <w:tab w:pos="900" w:val="left"/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當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433" w:right="-20"/>
              <w:jc w:val="left"/>
              <w:tabs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備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註</w:t>
            </w:r>
          </w:p>
        </w:tc>
      </w:tr>
      <w:tr>
        <w:trPr>
          <w:trHeight w:val="3447" w:hRule="exact"/>
        </w:trPr>
        <w:tc>
          <w:tcPr>
            <w:tcW w:w="2040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15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未休假加班費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依人事單位或當事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人提出之資料造冊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審核未休假加班申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請案之合法性及正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確性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（含未休假加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班日數及標準是否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符合相關法令規定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，且未逾期或重複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申請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-15" w:right="-51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00" w:lineRule="exact"/>
              <w:ind w:left="-15" w:right="-51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0" w:lineRule="exact"/>
              <w:ind w:left="225" w:right="64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加總之正確性。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如由當事人申請時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，應經其單位主管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核簽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）後送人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事單位及清冊編製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單位。</w:t>
            </w:r>
          </w:p>
        </w:tc>
        <w:tc>
          <w:tcPr>
            <w:tcW w:w="207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75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申請時，應本誠信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原則，依規定於時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限內申請，不得有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重複申領情形。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0" w:after="0" w:line="278" w:lineRule="exact"/>
              <w:ind w:left="23" w:right="-6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人事單位彙總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申</w:t>
            </w:r>
          </w:p>
          <w:p>
            <w:pPr>
              <w:spacing w:before="0" w:after="0" w:line="309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請時，應經當事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人確認未休假之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日數，俾利彙編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6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年度中退休、離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職者，應由當事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人申請。</w:t>
            </w:r>
          </w:p>
          <w:p>
            <w:pPr>
              <w:spacing w:before="0" w:after="0" w:line="300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各機關如有特別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規定者，從其規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定。</w:t>
            </w:r>
          </w:p>
        </w:tc>
      </w:tr>
      <w:tr>
        <w:trPr>
          <w:trHeight w:val="2199" w:hRule="exact"/>
        </w:trPr>
        <w:tc>
          <w:tcPr>
            <w:tcW w:w="2040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15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加班費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依當事人申請資料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處理。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審核加班有無事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先核准。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5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審核加班時數、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12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時薪之合法性及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12" w:lineRule="exact"/>
              <w:ind w:left="263" w:right="-69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加總之正確性。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負責管制員工加班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之必要性及加班時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數是否符合規定。</w:t>
            </w:r>
          </w:p>
        </w:tc>
        <w:tc>
          <w:tcPr>
            <w:tcW w:w="207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75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應本誠信原則，依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規定覈實申領加班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費。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0" w:after="0" w:line="275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技工、工友及其他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人員部分，如係由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總務或業務單位負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責者，其審核責任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由人事單位改由總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務或業務單位負責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894" w:hRule="exact"/>
        </w:trPr>
        <w:tc>
          <w:tcPr>
            <w:tcW w:w="2040" w:type="dxa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7" w:lineRule="exact"/>
              <w:ind w:left="-15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值班費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7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依值班管理單位提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出資料彙編。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7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審核值班次數、標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準之合法性及正確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80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12" w:lineRule="exact"/>
              <w:ind w:left="263" w:right="-69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加總之正確性。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7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值班管理單位應負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責申請資料之正確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性。</w:t>
            </w:r>
          </w:p>
        </w:tc>
        <w:tc>
          <w:tcPr>
            <w:tcW w:w="2079" w:type="dxa"/>
            <w:tcBorders>
              <w:top w:val="single" w:sz="6.56" w:space="0" w:color="000000"/>
              <w:bottom w:val="single" w:sz="12.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024" w:space="0" w:color="000000"/>
              <w:right w:val="single" w:sz="12.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60" w:h="11920" w:orient="landscape"/>
          <w:pgMar w:top="1080" w:bottom="280" w:left="1000" w:right="10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647" w:hRule="exact"/>
        </w:trPr>
        <w:tc>
          <w:tcPr>
            <w:tcW w:w="2040" w:type="dxa"/>
            <w:gridSpan w:val="2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405" w:right="-20"/>
              <w:jc w:val="left"/>
              <w:tabs>
                <w:tab w:pos="136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項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141" w:right="124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333" w:right="316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會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業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79" w:type="dxa"/>
            <w:tcBorders>
              <w:top w:val="single" w:sz="13.28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58" w:after="0" w:line="240" w:lineRule="auto"/>
              <w:ind w:left="431" w:right="-20"/>
              <w:jc w:val="left"/>
              <w:tabs>
                <w:tab w:pos="900" w:val="left"/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當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433" w:right="-20"/>
              <w:jc w:val="left"/>
              <w:tabs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備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註</w:t>
            </w:r>
          </w:p>
        </w:tc>
      </w:tr>
      <w:tr>
        <w:trPr>
          <w:trHeight w:val="5319" w:hRule="exact"/>
        </w:trPr>
        <w:tc>
          <w:tcPr>
            <w:tcW w:w="204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15" w:right="-51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退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休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退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職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遣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-15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給付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依退休、退職及資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遣給付之核准資料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處理。</w:t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-17" w:right="-52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申請退休、退職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及資遣給付部分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381" w:right="-59" w:firstLine="-36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5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w w:val="8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w w:val="15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-28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初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82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審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8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82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8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82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件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附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件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及</w:t>
            </w:r>
          </w:p>
          <w:p>
            <w:pPr>
              <w:spacing w:before="0" w:after="0" w:line="312" w:lineRule="exact"/>
              <w:ind w:left="381" w:right="-5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</w:rPr>
              <w:t>相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</w:rPr>
              <w:t>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</w:rPr>
              <w:t>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</w:rPr>
              <w:t>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7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</w:rPr>
              <w:t>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整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性及正確性。</w:t>
            </w:r>
          </w:p>
          <w:p>
            <w:pPr>
              <w:spacing w:before="0" w:after="0" w:line="312" w:lineRule="exact"/>
              <w:ind w:left="381" w:right="-60" w:firstLine="-36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5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w w:val="8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w w:val="150"/>
              </w:rPr>
              <w:t>)</w:t>
            </w:r>
            <w:r>
              <w:rPr>
                <w:rFonts w:ascii="細明體" w:hAnsi="細明體" w:cs="細明體" w:eastAsia="細明體"/>
                <w:sz w:val="24"/>
                <w:szCs w:val="24"/>
                <w:w w:val="100"/>
              </w:rPr>
              <w:t>依退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"/>
                <w:w w:val="100"/>
              </w:rPr>
              <w:t>休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"/>
                <w:w w:val="100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退職及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遣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審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5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結</w:t>
            </w:r>
          </w:p>
          <w:p>
            <w:pPr>
              <w:spacing w:before="0" w:after="0" w:line="312" w:lineRule="exact"/>
              <w:ind w:left="381" w:right="-106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46"/>
              </w:rPr>
              <w:t>果辦理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</w:rPr>
              <w:t>相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7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46"/>
                <w:w w:val="100"/>
              </w:rPr>
              <w:t>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宜。</w:t>
            </w:r>
          </w:p>
          <w:p>
            <w:pPr>
              <w:spacing w:before="0" w:after="0" w:line="300" w:lineRule="exact"/>
              <w:ind w:left="-17" w:right="-52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定期給付部分：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09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得基於人事服務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需要，適時聯繫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領受人並查驗其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領受資格無誤後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，列冊發放。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-15" w:right="-51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00" w:lineRule="exact"/>
              <w:ind w:left="-15" w:right="-51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0" w:lineRule="exact"/>
              <w:ind w:left="225" w:right="64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加總之正確性。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07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78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申請時，應本誠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信原則，依規定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於時限內覈實檢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1" w:right="-71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驗，不得有重複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申領情形。</w:t>
            </w:r>
          </w:p>
          <w:p>
            <w:pPr>
              <w:spacing w:before="0" w:after="0" w:line="301" w:lineRule="exact"/>
              <w:ind w:left="21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如定期給付領受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12" w:lineRule="exact"/>
              <w:ind w:left="261" w:right="-71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權有喪失（亡故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除外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5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"/>
                <w:w w:val="100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"/>
                <w:w w:val="100"/>
              </w:rPr>
              <w:t>止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"/>
                <w:w w:val="100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暫</w:t>
            </w:r>
          </w:p>
          <w:p>
            <w:pPr>
              <w:spacing w:before="0" w:after="0" w:line="297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停或變更等事由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1" w:right="-71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，應主動通知發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放機關。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0" w:after="0" w:line="275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技工、工友部分，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3" w:right="-76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應由總務單位負責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審核。</w:t>
            </w:r>
          </w:p>
        </w:tc>
      </w:tr>
      <w:tr>
        <w:trPr>
          <w:trHeight w:val="2523" w:hRule="exact"/>
        </w:trPr>
        <w:tc>
          <w:tcPr>
            <w:tcW w:w="480" w:type="dxa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1" w:lineRule="auto"/>
              <w:ind w:left="90" w:right="50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兼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職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費</w:t>
            </w:r>
          </w:p>
        </w:tc>
        <w:tc>
          <w:tcPr>
            <w:tcW w:w="1560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54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機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以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  <w:position w:val="-1"/>
              </w:rPr>
              <w:t>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54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兼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2"/>
                <w:w w:val="100"/>
              </w:rPr>
              <w:t>機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職務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依核准之兼職人員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名單、支給標準及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相關法令規定造冊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審核兼職人員身分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及兼職費金額之合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法性及正確性。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12" w:lineRule="exact"/>
              <w:ind w:left="263" w:right="-69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審核金額乘算及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加總之正確性。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依規定簽辦兼職案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件。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9" w:type="dxa"/>
            <w:tcBorders>
              <w:top w:val="single" w:sz="6.56" w:space="0" w:color="000000"/>
              <w:bottom w:val="single" w:sz="12.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024" w:space="0" w:color="000000"/>
              <w:right w:val="single" w:sz="12.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60" w:h="11920" w:orient="landscape"/>
          <w:pgMar w:top="1080" w:bottom="280" w:left="1000" w:right="10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647" w:hRule="exact"/>
        </w:trPr>
        <w:tc>
          <w:tcPr>
            <w:tcW w:w="2040" w:type="dxa"/>
            <w:gridSpan w:val="2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405" w:right="-20"/>
              <w:jc w:val="left"/>
              <w:tabs>
                <w:tab w:pos="136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項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141" w:right="124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333" w:right="316"/>
              <w:jc w:val="center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40" w:lineRule="auto"/>
              <w:ind w:left="37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會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8" w:after="0" w:line="240" w:lineRule="auto"/>
              <w:ind w:left="37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業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位</w:t>
            </w:r>
          </w:p>
        </w:tc>
        <w:tc>
          <w:tcPr>
            <w:tcW w:w="2079" w:type="dxa"/>
            <w:tcBorders>
              <w:top w:val="single" w:sz="13.28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58" w:after="0" w:line="240" w:lineRule="auto"/>
              <w:ind w:left="431" w:right="-20"/>
              <w:jc w:val="left"/>
              <w:tabs>
                <w:tab w:pos="900" w:val="left"/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當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事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人</w:t>
            </w:r>
          </w:p>
        </w:tc>
        <w:tc>
          <w:tcPr>
            <w:tcW w:w="2081" w:type="dxa"/>
            <w:tcBorders>
              <w:top w:val="single" w:sz="13.28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433" w:right="-20"/>
              <w:jc w:val="left"/>
              <w:tabs>
                <w:tab w:pos="138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備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註</w:t>
            </w:r>
          </w:p>
        </w:tc>
      </w:tr>
      <w:tr>
        <w:trPr>
          <w:trHeight w:val="2511" w:hRule="exact"/>
        </w:trPr>
        <w:tc>
          <w:tcPr>
            <w:tcW w:w="480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8" w:right="-56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機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兼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-8" w:right="-56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</w:rPr>
              <w:t>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</w:rPr>
              <w:t>其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</w:rPr>
              <w:t>他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機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</w:rPr>
              <w:t>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職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務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依人事單位審核結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果，據以轉發當事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人、退還發放機關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或繳庫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（被兼任職</w:t>
            </w:r>
          </w:p>
          <w:p>
            <w:pPr>
              <w:spacing w:before="0" w:after="0" w:line="297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務之機關（構）學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3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校得依規定採電連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存帳方式直接支給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當事人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依規定審核支領金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（含總數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）有無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超過法令規定限額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，並通知當事人轉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發事宜。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依人事單位審核結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果，據以編製傳票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辦理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（被兼任職務</w:t>
            </w:r>
          </w:p>
          <w:p>
            <w:pPr>
              <w:spacing w:before="0" w:after="0" w:line="297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之機關（構）學校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依規定直接支給當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事人者，免編製傳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07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75" w:lineRule="exact"/>
              <w:ind w:left="21" w:right="-55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應核對支領金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5"/>
                <w:w w:val="100"/>
                <w:position w:val="-1"/>
              </w:rPr>
              <w:t>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（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含總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5"/>
                <w:w w:val="100"/>
              </w:rPr>
              <w:t>數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）有無超過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法令規定限額。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68" w:hRule="exact"/>
        </w:trPr>
        <w:tc>
          <w:tcPr>
            <w:tcW w:w="2040" w:type="dxa"/>
            <w:gridSpan w:val="2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-15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國內外出差旅費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21" w:right="-6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依當事人申請資料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處理。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8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21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1.</w:t>
            </w:r>
            <w:r>
              <w:rPr>
                <w:rFonts w:ascii="細明體" w:hAnsi="細明體" w:cs="細明體" w:eastAsia="細明體"/>
                <w:sz w:val="24"/>
                <w:szCs w:val="24"/>
                <w:w w:val="100"/>
              </w:rPr>
              <w:t>審核有無核准。</w:t>
            </w:r>
          </w:p>
          <w:p>
            <w:pPr>
              <w:spacing w:before="11" w:after="0" w:line="312" w:lineRule="exact"/>
              <w:ind w:left="261" w:right="-70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審核假別之合法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性及正確性。</w:t>
            </w:r>
          </w:p>
          <w:p>
            <w:pPr>
              <w:spacing w:before="0" w:after="0" w:line="300" w:lineRule="exact"/>
              <w:ind w:left="21" w:right="-7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審核旅費報支採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12" w:lineRule="exact"/>
              <w:ind w:left="261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用之職務等級是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否正確。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78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審核預算能否容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263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納。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4" w:firstLine="-24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審核是否經權責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單位核簽（章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0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00" w:lineRule="exact"/>
              <w:ind w:left="23" w:right="-6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審核旅費項目及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09" w:lineRule="exact"/>
              <w:ind w:left="263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金額是否符合旅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費報支要點規定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（含應附具之支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出憑證及證明文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件是否備齊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127"/>
                <w:w w:val="100"/>
              </w:rPr>
              <w:t>）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7"/>
                <w:w w:val="100"/>
              </w:rPr>
              <w:t>、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金</w:t>
            </w:r>
          </w:p>
          <w:p>
            <w:pPr>
              <w:spacing w:before="0" w:after="0" w:line="312" w:lineRule="exact"/>
              <w:ind w:left="263" w:right="-72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額乘算及加總之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正確性。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5" w:lineRule="exact"/>
              <w:ind w:left="-8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負責管制出差有無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-8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必要性。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79" w:type="dxa"/>
            <w:tcBorders>
              <w:top w:val="single" w:sz="6.56" w:space="0" w:color="000000"/>
              <w:bottom w:val="single" w:sz="12.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75" w:lineRule="exact"/>
              <w:ind w:left="-8" w:right="-35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應本誠信原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5"/>
                <w:w w:val="100"/>
                <w:position w:val="-1"/>
              </w:rPr>
              <w:t>則，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於事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-8" w:right="-59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畢或銷差日起十五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-8" w:right="-59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日內依規定按實填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-8" w:right="-59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  <w:position w:val="-1"/>
              </w:rPr>
              <w:t>寫出差旅費報告表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-8" w:right="-35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-110"/>
                <w:w w:val="100"/>
                <w:position w:val="-1"/>
              </w:rPr>
              <w:t>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-1"/>
              </w:rPr>
              <w:t>並檢具應附之支出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312" w:lineRule="exact"/>
              <w:ind w:left="-8" w:right="-79"/>
              <w:jc w:val="both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</w:rPr>
              <w:t>憑證及證明文件提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出申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-55"/>
                <w:w w:val="100"/>
              </w:rPr>
              <w:t>請，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不得重複申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領。</w:t>
            </w:r>
          </w:p>
        </w:tc>
        <w:tc>
          <w:tcPr>
            <w:tcW w:w="2081" w:type="dxa"/>
            <w:tcBorders>
              <w:top w:val="single" w:sz="6.56" w:space="0" w:color="000000"/>
              <w:bottom w:val="single" w:sz="12.32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0" w:after="0" w:line="278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</w:rPr>
              <w:t>技工、工友部分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1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，應由總務單位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負責審核。</w:t>
            </w:r>
          </w:p>
          <w:p>
            <w:pPr>
              <w:spacing w:before="0" w:after="0" w:line="300" w:lineRule="exact"/>
              <w:ind w:left="23" w:right="-77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w w:val="119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19"/>
                <w:position w:val="-1"/>
              </w:rPr>
              <w:t>.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4"/>
                <w:w w:val="100"/>
                <w:position w:val="-1"/>
              </w:rPr>
              <w:t>以公假登記，例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09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如參加訓練講習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等，應參照上述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  <w:position w:val="-1"/>
              </w:rPr>
              <w:t>權責分工辦理，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263" w:right="-79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並依相關規定報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支。</w:t>
            </w:r>
          </w:p>
        </w:tc>
      </w:tr>
    </w:tbl>
    <w:p>
      <w:pPr>
        <w:spacing w:before="0" w:after="0" w:line="299" w:lineRule="exact"/>
        <w:ind w:left="104" w:right="-20"/>
        <w:jc w:val="left"/>
        <w:rPr>
          <w:rFonts w:ascii="細明體" w:hAnsi="細明體" w:cs="細明體" w:eastAsia="細明體"/>
          <w:sz w:val="24"/>
          <w:szCs w:val="24"/>
        </w:rPr>
      </w:pPr>
      <w:rPr/>
      <w:r>
        <w:rPr>
          <w:rFonts w:ascii="細明體" w:hAnsi="細明體" w:cs="細明體" w:eastAsia="細明體"/>
          <w:sz w:val="24"/>
          <w:szCs w:val="24"/>
          <w:spacing w:val="0"/>
          <w:w w:val="100"/>
          <w:position w:val="-1"/>
        </w:rPr>
        <w:t>附註：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  <w:position w:val="0"/>
        </w:rPr>
      </w:r>
    </w:p>
    <w:p>
      <w:pPr>
        <w:spacing w:before="40" w:after="0" w:line="180" w:lineRule="auto"/>
        <w:ind w:left="133" w:right="1371"/>
        <w:jc w:val="left"/>
        <w:rPr>
          <w:rFonts w:ascii="細明體" w:hAnsi="細明體" w:cs="細明體" w:eastAsia="細明體"/>
          <w:sz w:val="24"/>
          <w:szCs w:val="24"/>
        </w:rPr>
      </w:pPr>
      <w:rPr/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一、各機關之所得稅扣繳義務人（責應扣繳單位主</w:t>
      </w:r>
      <w:r>
        <w:rPr>
          <w:rFonts w:ascii="細明體" w:hAnsi="細明體" w:cs="細明體" w:eastAsia="細明體"/>
          <w:sz w:val="24"/>
          <w:szCs w:val="24"/>
          <w:spacing w:val="1"/>
          <w:w w:val="100"/>
        </w:rPr>
        <w:t>管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）應責成出納管理人員依所得稅相關法令規定，辦理所得稅扣繳等事宜。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二、資訊單位提供相關資訊軟體予總務單位或清冊編製單位印製清冊，非屬清冊編製單位。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三、當事人收到各項員工待遇給與及相關事項之發放通知時，應核對應領、應扣金額是否相符。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四、國營事業、非營業特種基金準用本表之規範。</w:t>
      </w:r>
    </w:p>
    <w:p>
      <w:pPr>
        <w:spacing w:before="0" w:after="0" w:line="293" w:lineRule="exact"/>
        <w:ind w:left="133" w:right="-20"/>
        <w:jc w:val="left"/>
        <w:rPr>
          <w:rFonts w:ascii="細明體" w:hAnsi="細明體" w:cs="細明體" w:eastAsia="細明體"/>
          <w:sz w:val="24"/>
          <w:szCs w:val="24"/>
        </w:rPr>
      </w:pPr>
      <w:rPr/>
      <w:r>
        <w:rPr>
          <w:rFonts w:ascii="細明體" w:hAnsi="細明體" w:cs="細明體" w:eastAsia="細明體"/>
          <w:sz w:val="24"/>
          <w:szCs w:val="24"/>
          <w:spacing w:val="0"/>
          <w:w w:val="100"/>
          <w:position w:val="-1"/>
        </w:rPr>
        <w:t>五、各級地方政府及其所屬機關準用本表之規範。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  <w:position w:val="0"/>
        </w:rPr>
      </w:r>
    </w:p>
    <w:sectPr>
      <w:pgSz w:w="16860" w:h="11920" w:orient="landscape"/>
      <w:pgMar w:top="1080" w:bottom="280" w:left="10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136"/>
    <w:family w:val="swiss"/>
    <w:pitch w:val="variable"/>
  </w:font>
  <w:font w:name="細明體">
    <w:altName w:val="細明體"/>
    <w:charset w:val="136"/>
    <w:family w:val="modern"/>
    <w:pitch w:val="fixed"/>
  </w:font>
  <w:font w:name="Batang">
    <w:altName w:val="Batang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&#37109;&#20214;&#65306;chihhsiang@dgbas.gov.tw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2019-05-07T08:33:46Z</dcterms:created>
  <dcterms:modified xsi:type="dcterms:W3CDTF">2019-05-07T08:33:46Z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