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21" w:rsidRDefault="00866921" w:rsidP="00866921">
      <w:pPr>
        <w:pageBreakBefore/>
        <w:spacing w:afterLines="50" w:after="180" w:line="600" w:lineRule="exact"/>
        <w:jc w:val="center"/>
        <w:rPr>
          <w:lang w:val="zh-TW"/>
        </w:rPr>
      </w:pPr>
    </w:p>
    <w:p w:rsidR="00866921" w:rsidRDefault="00866921" w:rsidP="00866921">
      <w:pPr>
        <w:jc w:val="center"/>
        <w:rPr>
          <w:rFonts w:eastAsia="標楷體"/>
          <w:b/>
          <w:color w:val="000000" w:themeColor="text1"/>
          <w:sz w:val="56"/>
          <w:szCs w:val="36"/>
        </w:rPr>
      </w:pPr>
    </w:p>
    <w:p w:rsidR="00866921" w:rsidRDefault="00866921" w:rsidP="00866921">
      <w:pPr>
        <w:jc w:val="center"/>
        <w:rPr>
          <w:rFonts w:eastAsia="標楷體"/>
          <w:b/>
          <w:color w:val="000000" w:themeColor="text1"/>
          <w:sz w:val="56"/>
          <w:szCs w:val="36"/>
        </w:rPr>
      </w:pPr>
    </w:p>
    <w:p w:rsidR="00866921" w:rsidRDefault="00866921" w:rsidP="00866921">
      <w:pPr>
        <w:jc w:val="center"/>
        <w:rPr>
          <w:rFonts w:eastAsia="標楷體"/>
          <w:b/>
          <w:color w:val="000000" w:themeColor="text1"/>
          <w:sz w:val="56"/>
          <w:szCs w:val="36"/>
        </w:rPr>
      </w:pPr>
    </w:p>
    <w:p w:rsidR="00866921" w:rsidRDefault="00866921" w:rsidP="00866921">
      <w:pPr>
        <w:jc w:val="center"/>
        <w:rPr>
          <w:rFonts w:eastAsia="標楷體"/>
          <w:b/>
          <w:color w:val="000000" w:themeColor="text1"/>
          <w:sz w:val="56"/>
          <w:szCs w:val="36"/>
        </w:rPr>
      </w:pPr>
    </w:p>
    <w:p w:rsidR="00866921" w:rsidRPr="00DD1C8A" w:rsidRDefault="00866921" w:rsidP="00866921">
      <w:pPr>
        <w:jc w:val="center"/>
        <w:rPr>
          <w:rFonts w:eastAsia="標楷體"/>
          <w:b/>
          <w:color w:val="000000" w:themeColor="text1"/>
          <w:sz w:val="56"/>
          <w:szCs w:val="36"/>
        </w:rPr>
      </w:pPr>
      <w:r>
        <w:rPr>
          <w:rFonts w:eastAsia="標楷體" w:hint="eastAsia"/>
          <w:b/>
          <w:color w:val="000000" w:themeColor="text1"/>
          <w:sz w:val="56"/>
          <w:szCs w:val="36"/>
        </w:rPr>
        <w:t>TDO</w:t>
      </w:r>
      <w:r w:rsidRPr="00DD1C8A">
        <w:rPr>
          <w:rFonts w:eastAsia="標楷體" w:hint="eastAsia"/>
          <w:b/>
          <w:color w:val="000000" w:themeColor="text1"/>
          <w:sz w:val="56"/>
          <w:szCs w:val="36"/>
        </w:rPr>
        <w:t>公開授課紀錄表</w:t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-7201309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66921" w:rsidRPr="00866921" w:rsidRDefault="00866921" w:rsidP="00866921">
          <w:pPr>
            <w:pStyle w:val="af0"/>
            <w:pageBreakBefore/>
            <w:jc w:val="center"/>
            <w:rPr>
              <w:rFonts w:ascii="標楷體" w:eastAsia="標楷體" w:hAnsi="標楷體"/>
              <w:b/>
              <w:color w:val="000000" w:themeColor="text1"/>
              <w:sz w:val="44"/>
              <w:lang w:val="zh-TW"/>
            </w:rPr>
          </w:pPr>
          <w:r w:rsidRPr="00866921">
            <w:rPr>
              <w:rFonts w:ascii="標楷體" w:eastAsia="標楷體" w:hAnsi="標楷體"/>
              <w:b/>
              <w:color w:val="000000" w:themeColor="text1"/>
              <w:sz w:val="44"/>
              <w:lang w:val="zh-TW"/>
            </w:rPr>
            <w:t>目錄</w:t>
          </w:r>
        </w:p>
        <w:p w:rsidR="00866921" w:rsidRPr="00866921" w:rsidRDefault="00866921" w:rsidP="00866921">
          <w:pPr>
            <w:rPr>
              <w:lang w:val="zh-TW"/>
            </w:rPr>
          </w:pPr>
        </w:p>
        <w:p w:rsidR="00635BB7" w:rsidRDefault="00866921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4"/>
              <w:szCs w:val="22"/>
            </w:rPr>
          </w:pPr>
          <w:r w:rsidRPr="00866921">
            <w:rPr>
              <w:bCs w:val="0"/>
              <w:caps w:val="0"/>
            </w:rPr>
            <w:fldChar w:fldCharType="begin"/>
          </w:r>
          <w:r w:rsidRPr="00866921">
            <w:rPr>
              <w:bCs w:val="0"/>
              <w:caps w:val="0"/>
            </w:rPr>
            <w:instrText xml:space="preserve"> TOC \o "1-3" \h \z \u </w:instrText>
          </w:r>
          <w:r w:rsidRPr="00866921">
            <w:rPr>
              <w:bCs w:val="0"/>
              <w:caps w:val="0"/>
            </w:rPr>
            <w:fldChar w:fldCharType="separate"/>
          </w:r>
          <w:hyperlink w:anchor="_Toc11749216" w:history="1">
            <w:r w:rsidR="00635BB7" w:rsidRPr="00A9443A">
              <w:rPr>
                <w:rStyle w:val="af1"/>
                <w:rFonts w:hint="eastAsia"/>
                <w:b/>
                <w:noProof/>
              </w:rPr>
              <w:t>表</w:t>
            </w:r>
            <w:r w:rsidR="00635BB7" w:rsidRPr="00A9443A">
              <w:rPr>
                <w:rStyle w:val="af1"/>
                <w:b/>
                <w:noProof/>
              </w:rPr>
              <w:t>1</w:t>
            </w:r>
            <w:r w:rsidR="00635BB7" w:rsidRPr="00A9443A">
              <w:rPr>
                <w:rStyle w:val="af1"/>
                <w:rFonts w:hint="eastAsia"/>
                <w:b/>
                <w:noProof/>
              </w:rPr>
              <w:t>、公開授課∕教學觀察－觀察前會談紀錄表（甲式）</w:t>
            </w:r>
            <w:r w:rsidR="00635BB7">
              <w:rPr>
                <w:noProof/>
                <w:webHidden/>
              </w:rPr>
              <w:tab/>
            </w:r>
            <w:r w:rsidR="00635BB7">
              <w:rPr>
                <w:noProof/>
                <w:webHidden/>
              </w:rPr>
              <w:fldChar w:fldCharType="begin"/>
            </w:r>
            <w:r w:rsidR="00635BB7">
              <w:rPr>
                <w:noProof/>
                <w:webHidden/>
              </w:rPr>
              <w:instrText xml:space="preserve"> PAGEREF _Toc11749216 \h </w:instrText>
            </w:r>
            <w:r w:rsidR="00635BB7">
              <w:rPr>
                <w:noProof/>
                <w:webHidden/>
              </w:rPr>
            </w:r>
            <w:r w:rsidR="00635BB7">
              <w:rPr>
                <w:noProof/>
                <w:webHidden/>
              </w:rPr>
              <w:fldChar w:fldCharType="separate"/>
            </w:r>
            <w:r w:rsidR="00635BB7">
              <w:rPr>
                <w:noProof/>
                <w:webHidden/>
              </w:rPr>
              <w:t>3</w:t>
            </w:r>
            <w:r w:rsidR="00635BB7">
              <w:rPr>
                <w:noProof/>
                <w:webHidden/>
              </w:rPr>
              <w:fldChar w:fldCharType="end"/>
            </w:r>
          </w:hyperlink>
        </w:p>
        <w:p w:rsidR="00635BB7" w:rsidRDefault="00F35417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4"/>
              <w:szCs w:val="22"/>
            </w:rPr>
          </w:pPr>
          <w:hyperlink w:anchor="_Toc11749217" w:history="1">
            <w:r w:rsidR="00635BB7" w:rsidRPr="00A9443A">
              <w:rPr>
                <w:rStyle w:val="af1"/>
                <w:rFonts w:hint="eastAsia"/>
                <w:b/>
                <w:noProof/>
              </w:rPr>
              <w:t>表</w:t>
            </w:r>
            <w:r w:rsidR="00635BB7" w:rsidRPr="00A9443A">
              <w:rPr>
                <w:rStyle w:val="af1"/>
                <w:b/>
                <w:noProof/>
              </w:rPr>
              <w:t>2</w:t>
            </w:r>
            <w:r w:rsidR="00635BB7" w:rsidRPr="00A9443A">
              <w:rPr>
                <w:rStyle w:val="af1"/>
                <w:rFonts w:hint="eastAsia"/>
                <w:b/>
                <w:noProof/>
              </w:rPr>
              <w:t>、公開授課∕教學觀察－觀察紀錄表</w:t>
            </w:r>
            <w:r w:rsidR="00635BB7">
              <w:rPr>
                <w:noProof/>
                <w:webHidden/>
              </w:rPr>
              <w:tab/>
            </w:r>
            <w:r w:rsidR="00635BB7">
              <w:rPr>
                <w:noProof/>
                <w:webHidden/>
              </w:rPr>
              <w:fldChar w:fldCharType="begin"/>
            </w:r>
            <w:r w:rsidR="00635BB7">
              <w:rPr>
                <w:noProof/>
                <w:webHidden/>
              </w:rPr>
              <w:instrText xml:space="preserve"> PAGEREF _Toc11749217 \h </w:instrText>
            </w:r>
            <w:r w:rsidR="00635BB7">
              <w:rPr>
                <w:noProof/>
                <w:webHidden/>
              </w:rPr>
            </w:r>
            <w:r w:rsidR="00635BB7">
              <w:rPr>
                <w:noProof/>
                <w:webHidden/>
              </w:rPr>
              <w:fldChar w:fldCharType="separate"/>
            </w:r>
            <w:r w:rsidR="00635BB7">
              <w:rPr>
                <w:noProof/>
                <w:webHidden/>
              </w:rPr>
              <w:t>5</w:t>
            </w:r>
            <w:r w:rsidR="00635BB7">
              <w:rPr>
                <w:noProof/>
                <w:webHidden/>
              </w:rPr>
              <w:fldChar w:fldCharType="end"/>
            </w:r>
          </w:hyperlink>
        </w:p>
        <w:p w:rsidR="00635BB7" w:rsidRDefault="00F35417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4"/>
              <w:szCs w:val="22"/>
            </w:rPr>
          </w:pPr>
          <w:hyperlink w:anchor="_Toc11749218" w:history="1">
            <w:r w:rsidR="00635BB7" w:rsidRPr="00A9443A">
              <w:rPr>
                <w:rStyle w:val="af1"/>
                <w:rFonts w:hint="eastAsia"/>
                <w:b/>
                <w:noProof/>
              </w:rPr>
              <w:t>表</w:t>
            </w:r>
            <w:r w:rsidR="00635BB7" w:rsidRPr="00A9443A">
              <w:rPr>
                <w:rStyle w:val="af1"/>
                <w:b/>
                <w:noProof/>
              </w:rPr>
              <w:t>3</w:t>
            </w:r>
            <w:r w:rsidR="00635BB7" w:rsidRPr="00A9443A">
              <w:rPr>
                <w:rStyle w:val="af1"/>
                <w:rFonts w:hint="eastAsia"/>
                <w:b/>
                <w:noProof/>
              </w:rPr>
              <w:t>、公開授課∕教學觀察－觀察後回饋會談紀錄表（甲式）</w:t>
            </w:r>
            <w:r w:rsidR="00635BB7">
              <w:rPr>
                <w:noProof/>
                <w:webHidden/>
              </w:rPr>
              <w:tab/>
            </w:r>
            <w:r w:rsidR="00635BB7">
              <w:rPr>
                <w:noProof/>
                <w:webHidden/>
              </w:rPr>
              <w:fldChar w:fldCharType="begin"/>
            </w:r>
            <w:r w:rsidR="00635BB7">
              <w:rPr>
                <w:noProof/>
                <w:webHidden/>
              </w:rPr>
              <w:instrText xml:space="preserve"> PAGEREF _Toc11749218 \h </w:instrText>
            </w:r>
            <w:r w:rsidR="00635BB7">
              <w:rPr>
                <w:noProof/>
                <w:webHidden/>
              </w:rPr>
            </w:r>
            <w:r w:rsidR="00635BB7">
              <w:rPr>
                <w:noProof/>
                <w:webHidden/>
              </w:rPr>
              <w:fldChar w:fldCharType="separate"/>
            </w:r>
            <w:r w:rsidR="00635BB7">
              <w:rPr>
                <w:noProof/>
                <w:webHidden/>
              </w:rPr>
              <w:t>6</w:t>
            </w:r>
            <w:r w:rsidR="00635BB7">
              <w:rPr>
                <w:noProof/>
                <w:webHidden/>
              </w:rPr>
              <w:fldChar w:fldCharType="end"/>
            </w:r>
          </w:hyperlink>
        </w:p>
        <w:p w:rsidR="00866921" w:rsidRPr="00866921" w:rsidRDefault="00866921">
          <w:r w:rsidRPr="00866921">
            <w:rPr>
              <w:rFonts w:asciiTheme="majorHAnsi" w:eastAsia="標楷體" w:hAnsiTheme="majorHAnsi"/>
              <w:bCs/>
              <w:caps/>
              <w:sz w:val="28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6E55A6" w:rsidRPr="002D0711" w:rsidRDefault="006E55A6" w:rsidP="001E32B9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" w:name="_Toc11749216"/>
      <w:r w:rsidRPr="002D0711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2D0711">
        <w:rPr>
          <w:rFonts w:eastAsia="標楷體"/>
          <w:b/>
          <w:color w:val="000000" w:themeColor="text1"/>
          <w:sz w:val="36"/>
          <w:szCs w:val="36"/>
        </w:rPr>
        <w:t>1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proofErr w:type="gramStart"/>
      <w:r w:rsidR="00B36EE0"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－觀察前會談紀錄表</w:t>
      </w:r>
      <w:r w:rsidR="00AB1165">
        <w:rPr>
          <w:rFonts w:eastAsia="標楷體" w:hint="eastAsia"/>
          <w:b/>
          <w:color w:val="000000" w:themeColor="text1"/>
          <w:sz w:val="36"/>
          <w:szCs w:val="36"/>
        </w:rPr>
        <w:t>（甲式）</w:t>
      </w:r>
      <w:bookmarkEnd w:id="1"/>
    </w:p>
    <w:p w:rsidR="00896BA7" w:rsidRPr="002D0711" w:rsidRDefault="00514FEE" w:rsidP="00896BA7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2D0711">
        <w:rPr>
          <w:rFonts w:eastAsia="標楷體" w:hint="eastAsia"/>
          <w:color w:val="000000" w:themeColor="text1"/>
          <w:sz w:val="28"/>
          <w:szCs w:val="28"/>
        </w:rPr>
        <w:t>觀察前會談由授課教師主導並填寫紀錄表，或邀請觀課人員記錄。）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6E55A6" w:rsidRPr="002D0711" w:rsidRDefault="006118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6E55A6"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0713E7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1111" w:rsidRDefault="00A91111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  <w:proofErr w:type="gramEnd"/>
          </w:p>
          <w:p w:rsidR="00923067" w:rsidRPr="002D0711" w:rsidRDefault="00923067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91111" w:rsidRPr="002D0711" w:rsidRDefault="00A91111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8201E" w:rsidRPr="002D0711" w:rsidTr="00AF3904"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01E" w:rsidRPr="00413B2A" w:rsidRDefault="0068201E" w:rsidP="00F25F4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可包含：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學習目標：含核心素養、學習表現與學習內容；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學生經驗：含學生先備知識、起點行為、學生特性等；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教師教學預定流程與策略；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學生學習策略或方法；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教學評量方式。</w:t>
            </w:r>
            <w:r w:rsidRPr="00413B2A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01E" w:rsidRPr="002D0711" w:rsidRDefault="00A73631" w:rsidP="00AF3904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68201E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任務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及</w:t>
            </w: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</w:rPr>
              <w:t>請依觀察焦點選擇適切的觀察工具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，可參考附件「</w:t>
            </w:r>
            <w:r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2D0711" w:rsidRPr="002D0711" w:rsidTr="006118A6">
        <w:trPr>
          <w:trHeight w:val="89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96BA7" w:rsidRPr="002D0711" w:rsidRDefault="00896BA7" w:rsidP="00514FE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</w:t>
            </w:r>
            <w:proofErr w:type="gramEnd"/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配合事宜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96BA7" w:rsidRPr="002D0711" w:rsidRDefault="00896BA7" w:rsidP="00C60D9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</w:t>
            </w: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觀課人員觀課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位置及角色（經授課教師同意）：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位在教室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□前、□中、□後</w:t>
            </w:r>
            <w:r w:rsidR="0061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請打勾</w:t>
            </w:r>
            <w:r w:rsidR="0061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proofErr w:type="gramEnd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 □</w:t>
            </w:r>
            <w:proofErr w:type="gramStart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完全觀課人員</w:t>
            </w:r>
            <w:proofErr w:type="gramEnd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、□有部分的參與，參與事項：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96BA7" w:rsidRPr="002D0711" w:rsidRDefault="00896BA7" w:rsidP="00C60D99">
            <w:pPr>
              <w:pStyle w:val="a3"/>
              <w:spacing w:line="500" w:lineRule="exact"/>
              <w:ind w:leftChars="0"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922DD8">
              <w:rPr>
                <w:rFonts w:eastAsia="標楷體" w:hint="eastAsia"/>
                <w:sz w:val="28"/>
                <w:szCs w:val="28"/>
              </w:rPr>
              <w:t>皆無、□皆有、□只錄影、□只拍照</w:t>
            </w:r>
            <w:r w:rsidR="006118A6">
              <w:rPr>
                <w:rFonts w:eastAsia="標楷體" w:hint="eastAsia"/>
                <w:sz w:val="28"/>
                <w:szCs w:val="28"/>
              </w:rPr>
              <w:t>（</w:t>
            </w:r>
            <w:r w:rsidRPr="00922DD8">
              <w:rPr>
                <w:rFonts w:eastAsia="標楷體" w:hint="eastAsia"/>
                <w:sz w:val="28"/>
                <w:szCs w:val="28"/>
              </w:rPr>
              <w:t>請打勾</w:t>
            </w:r>
            <w:r w:rsidR="006118A6">
              <w:rPr>
                <w:rFonts w:eastAsia="標楷體" w:hint="eastAsia"/>
                <w:sz w:val="28"/>
                <w:szCs w:val="28"/>
              </w:rPr>
              <w:t>）</w:t>
            </w:r>
            <w:r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96BA7" w:rsidRPr="00922DD8" w:rsidRDefault="00E40838" w:rsidP="00C60D99">
            <w:pPr>
              <w:spacing w:line="500" w:lineRule="exact"/>
              <w:ind w:leftChars="350" w:left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備註：拍照或錄影，如涉及揭露學生身分，</w:t>
            </w:r>
            <w:r w:rsidR="00896BA7" w:rsidRPr="00922DD8">
              <w:rPr>
                <w:rFonts w:eastAsia="標楷體" w:hint="eastAsia"/>
                <w:sz w:val="28"/>
                <w:szCs w:val="28"/>
              </w:rPr>
              <w:t>請先徵求學生及其家長同意</w:t>
            </w:r>
            <w:r w:rsidR="00AF3904">
              <w:rPr>
                <w:rFonts w:eastAsia="標楷體" w:hint="eastAsia"/>
                <w:sz w:val="28"/>
                <w:szCs w:val="28"/>
              </w:rPr>
              <w:t>，</w:t>
            </w:r>
            <w:proofErr w:type="gramStart"/>
            <w:r w:rsidR="00AF3904">
              <w:rPr>
                <w:rFonts w:eastAsia="標楷體" w:hint="eastAsia"/>
                <w:sz w:val="28"/>
                <w:szCs w:val="28"/>
              </w:rPr>
              <w:t>同意書請參考</w:t>
            </w:r>
            <w:proofErr w:type="gramEnd"/>
            <w:r w:rsidR="00312655">
              <w:rPr>
                <w:rFonts w:ascii="標楷體" w:eastAsia="標楷體" w:hAnsi="標楷體" w:hint="eastAsia"/>
                <w:color w:val="000000" w:themeColor="text1"/>
                <w:sz w:val="28"/>
              </w:rPr>
              <w:t>附件「</w:t>
            </w:r>
            <w:r w:rsidR="00312655"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 w:rsidR="00312655"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="00896BA7"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96BA7" w:rsidRPr="00922DD8" w:rsidRDefault="00896BA7" w:rsidP="000737A5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（二）預定公開授課</w:t>
            </w:r>
            <w:proofErr w:type="gramStart"/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bCs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日期：</w:t>
            </w:r>
            <w:r w:rsidRPr="00922DD8">
              <w:rPr>
                <w:rFonts w:eastAsia="標楷體"/>
                <w:sz w:val="28"/>
                <w:szCs w:val="28"/>
              </w:rPr>
              <w:t>__</w:t>
            </w:r>
            <w:r w:rsidRPr="00922DD8">
              <w:rPr>
                <w:rFonts w:eastAsia="標楷體" w:hint="eastAsia"/>
                <w:sz w:val="28"/>
                <w:szCs w:val="28"/>
              </w:rPr>
              <w:t>___</w:t>
            </w:r>
            <w:r w:rsidRPr="00922DD8">
              <w:rPr>
                <w:rFonts w:eastAsia="標楷體"/>
                <w:sz w:val="28"/>
                <w:szCs w:val="28"/>
              </w:rPr>
              <w:t>_</w:t>
            </w:r>
            <w:r w:rsidRPr="00922DD8">
              <w:rPr>
                <w:rFonts w:eastAsia="標楷體"/>
                <w:bCs/>
                <w:sz w:val="28"/>
                <w:szCs w:val="28"/>
              </w:rPr>
              <w:t>年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月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日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地點：</w:t>
            </w:r>
            <w:r w:rsidRPr="00922DD8">
              <w:rPr>
                <w:rFonts w:eastAsia="標楷體"/>
                <w:sz w:val="28"/>
                <w:szCs w:val="28"/>
              </w:rPr>
              <w:t>_________</w:t>
            </w:r>
            <w:r w:rsidRPr="00922DD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  <w:p w:rsidR="00896BA7" w:rsidRPr="002D0711" w:rsidRDefault="00896BA7" w:rsidP="006118A6">
            <w:pPr>
              <w:suppressAutoHyphens/>
              <w:spacing w:beforeLines="50" w:before="180" w:line="50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（三）</w:t>
            </w:r>
            <w:r w:rsidRPr="00922DD8">
              <w:rPr>
                <w:rFonts w:eastAsia="標楷體"/>
                <w:sz w:val="28"/>
                <w:szCs w:val="28"/>
              </w:rPr>
              <w:t>回饋會談</w:t>
            </w:r>
            <w:r w:rsidRPr="00922DD8">
              <w:rPr>
                <w:rFonts w:eastAsia="標楷體" w:hint="eastAsia"/>
                <w:sz w:val="28"/>
                <w:szCs w:val="28"/>
              </w:rPr>
              <w:t>預定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  <w:r w:rsidR="006118A6">
              <w:rPr>
                <w:rFonts w:eastAsia="標楷體"/>
                <w:sz w:val="28"/>
                <w:szCs w:val="28"/>
              </w:rPr>
              <w:br/>
            </w:r>
            <w:r w:rsidRPr="00922DD8">
              <w:rPr>
                <w:rFonts w:eastAsia="標楷體"/>
                <w:sz w:val="28"/>
                <w:szCs w:val="28"/>
              </w:rPr>
              <w:t>（建議於</w:t>
            </w: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proofErr w:type="gramStart"/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="00036A47"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後三天內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完成會談為佳）</w:t>
            </w:r>
          </w:p>
          <w:p w:rsidR="00896BA7" w:rsidRPr="002D0711" w:rsidRDefault="00896BA7" w:rsidP="006118A6">
            <w:pPr>
              <w:pStyle w:val="a3"/>
              <w:numPr>
                <w:ilvl w:val="0"/>
                <w:numId w:val="5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  <w:p w:rsidR="00896BA7" w:rsidRPr="002D0711" w:rsidRDefault="00896BA7" w:rsidP="006118A6">
            <w:pPr>
              <w:pStyle w:val="a3"/>
              <w:numPr>
                <w:ilvl w:val="0"/>
                <w:numId w:val="5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:rsidR="005712D8" w:rsidRDefault="00B36EE0" w:rsidP="001E32B9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2"/>
        </w:rPr>
      </w:pPr>
      <w:bookmarkStart w:id="2" w:name="_Toc11749217"/>
      <w:r>
        <w:rPr>
          <w:rFonts w:eastAsia="標楷體" w:hint="eastAsia"/>
          <w:b/>
          <w:color w:val="000000" w:themeColor="text1"/>
          <w:sz w:val="36"/>
          <w:szCs w:val="32"/>
        </w:rPr>
        <w:lastRenderedPageBreak/>
        <w:t>表</w:t>
      </w:r>
      <w:r>
        <w:rPr>
          <w:rFonts w:eastAsia="標楷體" w:hint="eastAsia"/>
          <w:b/>
          <w:color w:val="000000" w:themeColor="text1"/>
          <w:sz w:val="36"/>
          <w:szCs w:val="32"/>
        </w:rPr>
        <w:t>2</w:t>
      </w:r>
      <w:r w:rsidR="006D0512" w:rsidRPr="00B36EE0">
        <w:rPr>
          <w:rFonts w:eastAsia="標楷體" w:hint="eastAsia"/>
          <w:b/>
          <w:color w:val="000000" w:themeColor="text1"/>
          <w:sz w:val="36"/>
          <w:szCs w:val="32"/>
        </w:rPr>
        <w:t>、</w:t>
      </w:r>
      <w:r w:rsidRPr="00B36EE0">
        <w:rPr>
          <w:rFonts w:eastAsia="標楷體"/>
          <w:b/>
          <w:color w:val="000000" w:themeColor="text1"/>
          <w:sz w:val="36"/>
          <w:szCs w:val="32"/>
        </w:rPr>
        <w:t>公開授課</w:t>
      </w:r>
      <w:proofErr w:type="gramStart"/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B36EE0">
        <w:rPr>
          <w:rFonts w:eastAsia="標楷體" w:hint="eastAsia"/>
          <w:b/>
          <w:color w:val="000000" w:themeColor="text1"/>
          <w:sz w:val="36"/>
          <w:szCs w:val="32"/>
        </w:rPr>
        <w:t>教學觀察</w:t>
      </w:r>
      <w:r w:rsidR="00585B6D" w:rsidRPr="002D0711">
        <w:rPr>
          <w:rFonts w:eastAsia="標楷體"/>
          <w:b/>
          <w:color w:val="000000" w:themeColor="text1"/>
          <w:sz w:val="36"/>
          <w:szCs w:val="36"/>
        </w:rPr>
        <w:t>－觀察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紀錄表</w:t>
      </w:r>
      <w:bookmarkEnd w:id="2"/>
    </w:p>
    <w:p w:rsidR="00A87B0D" w:rsidRPr="00B36EE0" w:rsidRDefault="00A87B0D" w:rsidP="00A87B0D">
      <w:pPr>
        <w:jc w:val="center"/>
        <w:rPr>
          <w:rFonts w:eastAsia="標楷體"/>
          <w:b/>
          <w:bCs/>
          <w:color w:val="000000" w:themeColor="text1"/>
          <w:sz w:val="40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="00923067">
        <w:rPr>
          <w:rFonts w:eastAsia="標楷體" w:hint="eastAsia"/>
          <w:color w:val="000000" w:themeColor="text1"/>
          <w:sz w:val="28"/>
          <w:szCs w:val="28"/>
        </w:rPr>
        <w:t>本表由觀課人員填寫，並須檢附觀察紀錄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  <w:r w:rsidRPr="002D0711">
        <w:rPr>
          <w:rFonts w:eastAsia="標楷體" w:hint="eastAsia"/>
          <w:color w:val="000000" w:themeColor="text1"/>
          <w:sz w:val="28"/>
          <w:szCs w:val="28"/>
        </w:rPr>
        <w:t>）</w:t>
      </w:r>
    </w:p>
    <w:tbl>
      <w:tblPr>
        <w:tblStyle w:val="a5"/>
        <w:tblW w:w="10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426"/>
        <w:gridCol w:w="865"/>
        <w:gridCol w:w="856"/>
        <w:gridCol w:w="1568"/>
        <w:gridCol w:w="1973"/>
      </w:tblGrid>
      <w:tr w:rsidR="00A87B0D" w:rsidRPr="002D0711" w:rsidTr="00635BB7">
        <w:trPr>
          <w:trHeight w:val="981"/>
        </w:trPr>
        <w:tc>
          <w:tcPr>
            <w:tcW w:w="2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635BB7">
        <w:trPr>
          <w:trHeight w:val="179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23067" w:rsidRPr="002D0711" w:rsidRDefault="00923067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635BB7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A87B0D" w:rsidRPr="002D0711" w:rsidTr="00635BB7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proofErr w:type="gramStart"/>
            <w:r w:rsidRPr="00B36EE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635BB7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1B1E2B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 w:val="28"/>
                <w:szCs w:val="28"/>
              </w:rPr>
              <w:t>觀察工具名稱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635BB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635BB7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A87B0D" w:rsidRPr="001B1E2B" w:rsidRDefault="00A87B0D" w:rsidP="00635BB7">
            <w:pPr>
              <w:spacing w:line="50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注意事項：</w:t>
            </w:r>
          </w:p>
          <w:p w:rsidR="00A87B0D" w:rsidRPr="001B1E2B" w:rsidRDefault="003C48B8" w:rsidP="00635BB7">
            <w:pPr>
              <w:pStyle w:val="a3"/>
              <w:numPr>
                <w:ilvl w:val="0"/>
                <w:numId w:val="35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請檢附入</w:t>
            </w: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班觀課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所使用的觀察工具</w:t>
            </w:r>
            <w:r w:rsidR="00923067">
              <w:rPr>
                <w:rFonts w:eastAsia="標楷體" w:hint="eastAsia"/>
                <w:color w:val="000000" w:themeColor="text1"/>
                <w:szCs w:val="28"/>
              </w:rPr>
              <w:t>及紀錄</w:t>
            </w:r>
            <w:r>
              <w:rPr>
                <w:rFonts w:eastAsia="標楷體" w:hint="eastAsia"/>
                <w:color w:val="000000" w:themeColor="text1"/>
                <w:szCs w:val="28"/>
              </w:rPr>
              <w:t>（如使用量化工具須</w:t>
            </w:r>
            <w:r w:rsidR="00A87B0D">
              <w:rPr>
                <w:rFonts w:eastAsia="標楷體" w:hint="eastAsia"/>
                <w:color w:val="000000" w:themeColor="text1"/>
                <w:szCs w:val="28"/>
              </w:rPr>
              <w:t>檢附原始資料）</w:t>
            </w:r>
            <w:r w:rsidR="00A87B0D" w:rsidRPr="001B1E2B">
              <w:rPr>
                <w:rFonts w:eastAsia="標楷體" w:hint="eastAsia"/>
                <w:color w:val="000000" w:themeColor="text1"/>
                <w:szCs w:val="28"/>
              </w:rPr>
              <w:t>。</w:t>
            </w:r>
          </w:p>
          <w:p w:rsidR="00A87B0D" w:rsidRPr="00F05251" w:rsidRDefault="00A87B0D" w:rsidP="00635BB7">
            <w:pPr>
              <w:pStyle w:val="a3"/>
              <w:numPr>
                <w:ilvl w:val="0"/>
                <w:numId w:val="35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Cs w:val="28"/>
              </w:rPr>
              <w:t>請自行設計或參用附件</w:t>
            </w:r>
            <w:r w:rsidRPr="001B1E2B">
              <w:rPr>
                <w:rFonts w:ascii="標楷體" w:eastAsia="標楷體" w:hAnsi="標楷體" w:hint="eastAsia"/>
                <w:color w:val="000000" w:themeColor="text1"/>
              </w:rPr>
              <w:t>「觀察焦點與觀察工具的選擇」所列之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觀察工具，可依觀察焦點使用部分欄位或某</w:t>
            </w:r>
            <w:proofErr w:type="gramStart"/>
            <w:r w:rsidRPr="001B1E2B">
              <w:rPr>
                <w:rFonts w:eastAsia="標楷體" w:hint="eastAsia"/>
                <w:color w:val="000000" w:themeColor="text1"/>
                <w:szCs w:val="28"/>
              </w:rPr>
              <w:t>規準</w:t>
            </w:r>
            <w:proofErr w:type="gramEnd"/>
            <w:r w:rsidRPr="001B1E2B">
              <w:rPr>
                <w:rFonts w:eastAsia="標楷體" w:hint="eastAsia"/>
                <w:color w:val="000000" w:themeColor="text1"/>
                <w:szCs w:val="28"/>
              </w:rPr>
              <w:t>，不必完整使用該紀錄表，亦可兩種以上工具兼用。</w:t>
            </w:r>
          </w:p>
        </w:tc>
      </w:tr>
    </w:tbl>
    <w:p w:rsidR="00B36EE0" w:rsidRPr="00A87B0D" w:rsidRDefault="00B36EE0" w:rsidP="00B36EE0">
      <w:pPr>
        <w:spacing w:afterLines="50" w:after="180" w:line="400" w:lineRule="exact"/>
        <w:rPr>
          <w:rFonts w:eastAsia="標楷體"/>
          <w:color w:val="000000" w:themeColor="text1"/>
          <w:sz w:val="28"/>
          <w:szCs w:val="28"/>
        </w:rPr>
      </w:pPr>
    </w:p>
    <w:p w:rsidR="00C54236" w:rsidRPr="002D0711" w:rsidRDefault="00C54236" w:rsidP="001E32B9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" w:name="_Toc11749218"/>
      <w:r w:rsidRPr="002D0711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="00B36EE0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proofErr w:type="gramStart"/>
      <w:r w:rsidR="00B36EE0"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  <w:r w:rsidR="0048489F">
        <w:rPr>
          <w:rFonts w:eastAsia="標楷體" w:hint="eastAsia"/>
          <w:b/>
          <w:color w:val="000000" w:themeColor="text1"/>
          <w:sz w:val="36"/>
          <w:szCs w:val="36"/>
        </w:rPr>
        <w:t>（甲式）</w:t>
      </w:r>
      <w:bookmarkEnd w:id="3"/>
    </w:p>
    <w:p w:rsidR="00065E08" w:rsidRPr="002D0711" w:rsidRDefault="009B71D4" w:rsidP="000737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2D0711">
        <w:rPr>
          <w:rFonts w:eastAsia="標楷體" w:hint="eastAsia"/>
          <w:color w:val="000000" w:themeColor="text1"/>
          <w:sz w:val="28"/>
          <w:szCs w:val="28"/>
        </w:rPr>
        <w:t>觀察後回饋會談由授課教師主導並填寫紀錄表，或邀請觀課人員記錄。）</w:t>
      </w:r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C54236" w:rsidRPr="002D0711" w:rsidRDefault="006118A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C54236"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A91111">
        <w:trPr>
          <w:trHeight w:val="1348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111" w:rsidRDefault="00A91111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23067" w:rsidRPr="002D0711" w:rsidRDefault="00923067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111" w:rsidRPr="002D0711" w:rsidRDefault="00A91111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CE0" w:rsidRPr="002D0711" w:rsidRDefault="003E2CE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CE0" w:rsidRPr="002D0711" w:rsidRDefault="003E2CE0" w:rsidP="00523815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938DE" w:rsidRPr="002D0711" w:rsidTr="00795D29">
        <w:trPr>
          <w:trHeight w:val="9534"/>
        </w:trPr>
        <w:tc>
          <w:tcPr>
            <w:tcW w:w="5301" w:type="dxa"/>
            <w:gridSpan w:val="2"/>
          </w:tcPr>
          <w:p w:rsidR="003938DE" w:rsidRPr="00784476" w:rsidRDefault="003938DE" w:rsidP="00C54236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proofErr w:type="gramStart"/>
            <w:r w:rsidRPr="00784476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說明觀察到的教與學具體事實</w:t>
            </w:r>
          </w:p>
        </w:tc>
        <w:tc>
          <w:tcPr>
            <w:tcW w:w="5301" w:type="dxa"/>
            <w:gridSpan w:val="4"/>
          </w:tcPr>
          <w:p w:rsidR="003938DE" w:rsidRPr="00784476" w:rsidRDefault="003938DE" w:rsidP="003938DE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前述觀察資料與觀察焦點的關聯（即觀察資料能否回</w:t>
            </w:r>
            <w:r>
              <w:rPr>
                <w:rFonts w:eastAsia="標楷體" w:hint="eastAsia"/>
                <w:sz w:val="28"/>
                <w:szCs w:val="28"/>
              </w:rPr>
              <w:t>應</w:t>
            </w:r>
            <w:r w:rsidRPr="00784476">
              <w:rPr>
                <w:rFonts w:eastAsia="標楷體" w:hint="eastAsia"/>
                <w:sz w:val="28"/>
                <w:szCs w:val="28"/>
              </w:rPr>
              <w:t>觀察焦點的問題）</w:t>
            </w:r>
          </w:p>
          <w:p w:rsidR="003938DE" w:rsidRPr="00784476" w:rsidRDefault="003938DE" w:rsidP="0052381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938DE" w:rsidRPr="002D0711" w:rsidTr="00795D29">
        <w:trPr>
          <w:trHeight w:val="14456"/>
        </w:trPr>
        <w:tc>
          <w:tcPr>
            <w:tcW w:w="5301" w:type="dxa"/>
            <w:gridSpan w:val="2"/>
          </w:tcPr>
          <w:p w:rsidR="003938DE" w:rsidRPr="00784476" w:rsidRDefault="003938DE" w:rsidP="003938DE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lastRenderedPageBreak/>
              <w:t>授課教師</w:t>
            </w:r>
            <w:proofErr w:type="gramStart"/>
            <w:r w:rsidRPr="00784476">
              <w:rPr>
                <w:rFonts w:eastAsia="標楷體" w:hint="eastAsia"/>
                <w:sz w:val="28"/>
                <w:szCs w:val="28"/>
              </w:rPr>
              <w:t>與觀課人員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分享公開授課</w:t>
            </w:r>
            <w:proofErr w:type="gramStart"/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教學觀察彼此的收穫或對未來教與學的啟發</w:t>
            </w:r>
          </w:p>
        </w:tc>
        <w:tc>
          <w:tcPr>
            <w:tcW w:w="5301" w:type="dxa"/>
            <w:gridSpan w:val="4"/>
          </w:tcPr>
          <w:p w:rsidR="003938DE" w:rsidRPr="00784476" w:rsidRDefault="003938DE" w:rsidP="003938DE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授課教師</w:t>
            </w:r>
            <w:proofErr w:type="gramStart"/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r w:rsidRPr="00784476">
              <w:rPr>
                <w:rFonts w:eastAsia="標楷體" w:hint="eastAsia"/>
                <w:sz w:val="28"/>
                <w:szCs w:val="28"/>
              </w:rPr>
              <w:t>觀課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人員下次擬採取之教與學行動或策略（含下次的觀察焦點）</w:t>
            </w:r>
          </w:p>
        </w:tc>
      </w:tr>
    </w:tbl>
    <w:p w:rsidR="00557603" w:rsidRDefault="00557603" w:rsidP="0048489F">
      <w:pPr>
        <w:rPr>
          <w:rFonts w:eastAsia="標楷體"/>
        </w:rPr>
      </w:pPr>
    </w:p>
    <w:sectPr w:rsidR="00557603" w:rsidSect="00543AD8">
      <w:footerReference w:type="default" r:id="rId9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17" w:rsidRDefault="00F35417" w:rsidP="000A249E">
      <w:r>
        <w:separator/>
      </w:r>
    </w:p>
  </w:endnote>
  <w:endnote w:type="continuationSeparator" w:id="0">
    <w:p w:rsidR="00F35417" w:rsidRDefault="00F35417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344910"/>
      <w:docPartObj>
        <w:docPartGallery w:val="Page Numbers (Bottom of Page)"/>
        <w:docPartUnique/>
      </w:docPartObj>
    </w:sdtPr>
    <w:sdtEndPr/>
    <w:sdtContent>
      <w:p w:rsidR="00635BB7" w:rsidRDefault="00635B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01" w:rsidRPr="006C3701">
          <w:rPr>
            <w:noProof/>
            <w:lang w:val="zh-TW"/>
          </w:rPr>
          <w:t>2</w:t>
        </w:r>
        <w:r>
          <w:fldChar w:fldCharType="end"/>
        </w:r>
      </w:p>
    </w:sdtContent>
  </w:sdt>
  <w:p w:rsidR="00635BB7" w:rsidRDefault="00635B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17" w:rsidRDefault="00F35417" w:rsidP="000A249E">
      <w:r>
        <w:separator/>
      </w:r>
    </w:p>
  </w:footnote>
  <w:footnote w:type="continuationSeparator" w:id="0">
    <w:p w:rsidR="00F35417" w:rsidRDefault="00F35417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F33230"/>
    <w:multiLevelType w:val="hybridMultilevel"/>
    <w:tmpl w:val="96C20AAC"/>
    <w:lvl w:ilvl="0" w:tplc="C046BE5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FD2ACB"/>
    <w:multiLevelType w:val="hybridMultilevel"/>
    <w:tmpl w:val="DA10534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1E65C1B"/>
    <w:multiLevelType w:val="hybridMultilevel"/>
    <w:tmpl w:val="D6DE9822"/>
    <w:lvl w:ilvl="0" w:tplc="29B0B35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8D5FD8"/>
    <w:multiLevelType w:val="hybridMultilevel"/>
    <w:tmpl w:val="AC06F45C"/>
    <w:lvl w:ilvl="0" w:tplc="34587248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1C429E"/>
    <w:multiLevelType w:val="hybridMultilevel"/>
    <w:tmpl w:val="DAB4DB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3CD4B5D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4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2"/>
  </w:num>
  <w:num w:numId="3">
    <w:abstractNumId w:val="6"/>
  </w:num>
  <w:num w:numId="4">
    <w:abstractNumId w:val="10"/>
  </w:num>
  <w:num w:numId="5">
    <w:abstractNumId w:val="1"/>
  </w:num>
  <w:num w:numId="6">
    <w:abstractNumId w:val="39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7"/>
  </w:num>
  <w:num w:numId="17">
    <w:abstractNumId w:val="30"/>
  </w:num>
  <w:num w:numId="18">
    <w:abstractNumId w:val="3"/>
  </w:num>
  <w:num w:numId="19">
    <w:abstractNumId w:val="34"/>
  </w:num>
  <w:num w:numId="20">
    <w:abstractNumId w:val="35"/>
  </w:num>
  <w:num w:numId="21">
    <w:abstractNumId w:val="19"/>
  </w:num>
  <w:num w:numId="22">
    <w:abstractNumId w:val="18"/>
  </w:num>
  <w:num w:numId="23">
    <w:abstractNumId w:val="45"/>
  </w:num>
  <w:num w:numId="24">
    <w:abstractNumId w:val="21"/>
  </w:num>
  <w:num w:numId="25">
    <w:abstractNumId w:val="37"/>
  </w:num>
  <w:num w:numId="26">
    <w:abstractNumId w:val="38"/>
  </w:num>
  <w:num w:numId="27">
    <w:abstractNumId w:val="11"/>
  </w:num>
  <w:num w:numId="28">
    <w:abstractNumId w:val="36"/>
  </w:num>
  <w:num w:numId="29">
    <w:abstractNumId w:val="8"/>
  </w:num>
  <w:num w:numId="30">
    <w:abstractNumId w:val="44"/>
  </w:num>
  <w:num w:numId="31">
    <w:abstractNumId w:val="26"/>
  </w:num>
  <w:num w:numId="32">
    <w:abstractNumId w:val="2"/>
  </w:num>
  <w:num w:numId="33">
    <w:abstractNumId w:val="29"/>
  </w:num>
  <w:num w:numId="34">
    <w:abstractNumId w:val="7"/>
  </w:num>
  <w:num w:numId="35">
    <w:abstractNumId w:val="9"/>
  </w:num>
  <w:num w:numId="36">
    <w:abstractNumId w:val="41"/>
  </w:num>
  <w:num w:numId="37">
    <w:abstractNumId w:val="4"/>
  </w:num>
  <w:num w:numId="38">
    <w:abstractNumId w:val="28"/>
  </w:num>
  <w:num w:numId="39">
    <w:abstractNumId w:val="31"/>
  </w:num>
  <w:num w:numId="40">
    <w:abstractNumId w:val="15"/>
  </w:num>
  <w:num w:numId="41">
    <w:abstractNumId w:val="24"/>
  </w:num>
  <w:num w:numId="42">
    <w:abstractNumId w:val="23"/>
  </w:num>
  <w:num w:numId="43">
    <w:abstractNumId w:val="25"/>
  </w:num>
  <w:num w:numId="44">
    <w:abstractNumId w:val="0"/>
  </w:num>
  <w:num w:numId="45">
    <w:abstractNumId w:val="42"/>
  </w:num>
  <w:num w:numId="46">
    <w:abstractNumId w:val="40"/>
  </w:num>
  <w:num w:numId="47">
    <w:abstractNumId w:val="13"/>
  </w:num>
  <w:num w:numId="48">
    <w:abstractNumId w:val="27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6"/>
    <w:rsid w:val="00023056"/>
    <w:rsid w:val="000331F6"/>
    <w:rsid w:val="00036A47"/>
    <w:rsid w:val="00065E08"/>
    <w:rsid w:val="000713E7"/>
    <w:rsid w:val="000737A5"/>
    <w:rsid w:val="000A249E"/>
    <w:rsid w:val="000A6CCC"/>
    <w:rsid w:val="000A71CD"/>
    <w:rsid w:val="000B5AF8"/>
    <w:rsid w:val="000D1342"/>
    <w:rsid w:val="000E614A"/>
    <w:rsid w:val="00100AB7"/>
    <w:rsid w:val="00112F6F"/>
    <w:rsid w:val="00115C4E"/>
    <w:rsid w:val="001B1E2B"/>
    <w:rsid w:val="001C3BC7"/>
    <w:rsid w:val="001E32B9"/>
    <w:rsid w:val="001F2F88"/>
    <w:rsid w:val="00216D66"/>
    <w:rsid w:val="00236455"/>
    <w:rsid w:val="00243EB7"/>
    <w:rsid w:val="00255884"/>
    <w:rsid w:val="002903A3"/>
    <w:rsid w:val="00292D66"/>
    <w:rsid w:val="002C1881"/>
    <w:rsid w:val="002D0711"/>
    <w:rsid w:val="002D4D2D"/>
    <w:rsid w:val="002E03A2"/>
    <w:rsid w:val="002E4BAE"/>
    <w:rsid w:val="00303CA7"/>
    <w:rsid w:val="00304BB5"/>
    <w:rsid w:val="00312655"/>
    <w:rsid w:val="003154BF"/>
    <w:rsid w:val="00317204"/>
    <w:rsid w:val="00333A96"/>
    <w:rsid w:val="003517F8"/>
    <w:rsid w:val="00360237"/>
    <w:rsid w:val="00362F90"/>
    <w:rsid w:val="0037143A"/>
    <w:rsid w:val="003866ED"/>
    <w:rsid w:val="00391C93"/>
    <w:rsid w:val="00392E9A"/>
    <w:rsid w:val="003938DE"/>
    <w:rsid w:val="003A30D6"/>
    <w:rsid w:val="003B105F"/>
    <w:rsid w:val="003B1515"/>
    <w:rsid w:val="003B2C77"/>
    <w:rsid w:val="003C254D"/>
    <w:rsid w:val="003C48B8"/>
    <w:rsid w:val="003C54FA"/>
    <w:rsid w:val="003D5992"/>
    <w:rsid w:val="003D708B"/>
    <w:rsid w:val="003E2CE0"/>
    <w:rsid w:val="00413B2A"/>
    <w:rsid w:val="0043031A"/>
    <w:rsid w:val="0044481C"/>
    <w:rsid w:val="0045279F"/>
    <w:rsid w:val="0047514D"/>
    <w:rsid w:val="00475F51"/>
    <w:rsid w:val="00481B0D"/>
    <w:rsid w:val="00482FA4"/>
    <w:rsid w:val="0048337D"/>
    <w:rsid w:val="0048489F"/>
    <w:rsid w:val="004A29BB"/>
    <w:rsid w:val="004B02C8"/>
    <w:rsid w:val="004C7F41"/>
    <w:rsid w:val="004E579F"/>
    <w:rsid w:val="00502FC2"/>
    <w:rsid w:val="005068E2"/>
    <w:rsid w:val="00512DD3"/>
    <w:rsid w:val="00514FEE"/>
    <w:rsid w:val="00515635"/>
    <w:rsid w:val="00517D86"/>
    <w:rsid w:val="00523815"/>
    <w:rsid w:val="0052482E"/>
    <w:rsid w:val="00540244"/>
    <w:rsid w:val="00543AD8"/>
    <w:rsid w:val="00555D14"/>
    <w:rsid w:val="00557603"/>
    <w:rsid w:val="00567DA1"/>
    <w:rsid w:val="005712D8"/>
    <w:rsid w:val="00585B6D"/>
    <w:rsid w:val="00587689"/>
    <w:rsid w:val="00593886"/>
    <w:rsid w:val="005D19B6"/>
    <w:rsid w:val="00601A11"/>
    <w:rsid w:val="00611625"/>
    <w:rsid w:val="006118A6"/>
    <w:rsid w:val="006247FB"/>
    <w:rsid w:val="00635BB7"/>
    <w:rsid w:val="0068201E"/>
    <w:rsid w:val="006821A5"/>
    <w:rsid w:val="006944AA"/>
    <w:rsid w:val="00695269"/>
    <w:rsid w:val="006C3701"/>
    <w:rsid w:val="006D0512"/>
    <w:rsid w:val="006E498A"/>
    <w:rsid w:val="006E55A6"/>
    <w:rsid w:val="007011A0"/>
    <w:rsid w:val="00784476"/>
    <w:rsid w:val="00795D29"/>
    <w:rsid w:val="007B2FC5"/>
    <w:rsid w:val="007B2FD7"/>
    <w:rsid w:val="007E0A8C"/>
    <w:rsid w:val="008053D4"/>
    <w:rsid w:val="00817D47"/>
    <w:rsid w:val="00825CC7"/>
    <w:rsid w:val="0083327A"/>
    <w:rsid w:val="008410D5"/>
    <w:rsid w:val="00846048"/>
    <w:rsid w:val="0085712B"/>
    <w:rsid w:val="00860916"/>
    <w:rsid w:val="00866921"/>
    <w:rsid w:val="00872A65"/>
    <w:rsid w:val="00891044"/>
    <w:rsid w:val="00896BA7"/>
    <w:rsid w:val="00897338"/>
    <w:rsid w:val="0090651F"/>
    <w:rsid w:val="00907857"/>
    <w:rsid w:val="00917B1A"/>
    <w:rsid w:val="00922DD8"/>
    <w:rsid w:val="00923067"/>
    <w:rsid w:val="00927417"/>
    <w:rsid w:val="00937CB0"/>
    <w:rsid w:val="00972FE7"/>
    <w:rsid w:val="009B2156"/>
    <w:rsid w:val="009B429E"/>
    <w:rsid w:val="009B71D4"/>
    <w:rsid w:val="009C2B08"/>
    <w:rsid w:val="009C44F1"/>
    <w:rsid w:val="009D357F"/>
    <w:rsid w:val="009F0860"/>
    <w:rsid w:val="009F2E76"/>
    <w:rsid w:val="00A728F9"/>
    <w:rsid w:val="00A73631"/>
    <w:rsid w:val="00A77024"/>
    <w:rsid w:val="00A87B0D"/>
    <w:rsid w:val="00A91111"/>
    <w:rsid w:val="00AA1E9C"/>
    <w:rsid w:val="00AB1165"/>
    <w:rsid w:val="00AB5B13"/>
    <w:rsid w:val="00AC308B"/>
    <w:rsid w:val="00AC5E80"/>
    <w:rsid w:val="00AE6E34"/>
    <w:rsid w:val="00AF3904"/>
    <w:rsid w:val="00B210DD"/>
    <w:rsid w:val="00B27C8E"/>
    <w:rsid w:val="00B36EE0"/>
    <w:rsid w:val="00B560E1"/>
    <w:rsid w:val="00B578F2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F5D87"/>
    <w:rsid w:val="00C02CE6"/>
    <w:rsid w:val="00C16248"/>
    <w:rsid w:val="00C236F4"/>
    <w:rsid w:val="00C301A7"/>
    <w:rsid w:val="00C50FC7"/>
    <w:rsid w:val="00C54236"/>
    <w:rsid w:val="00C54E1E"/>
    <w:rsid w:val="00C60D99"/>
    <w:rsid w:val="00C667C6"/>
    <w:rsid w:val="00C95B9F"/>
    <w:rsid w:val="00CA599A"/>
    <w:rsid w:val="00CB01F5"/>
    <w:rsid w:val="00D02735"/>
    <w:rsid w:val="00D65778"/>
    <w:rsid w:val="00D861B2"/>
    <w:rsid w:val="00DA4F17"/>
    <w:rsid w:val="00DB0FDE"/>
    <w:rsid w:val="00DB7BD2"/>
    <w:rsid w:val="00DC7231"/>
    <w:rsid w:val="00DE2DA7"/>
    <w:rsid w:val="00DE65FA"/>
    <w:rsid w:val="00DF2665"/>
    <w:rsid w:val="00DF33CF"/>
    <w:rsid w:val="00E1371B"/>
    <w:rsid w:val="00E17CD3"/>
    <w:rsid w:val="00E36946"/>
    <w:rsid w:val="00E40838"/>
    <w:rsid w:val="00E42CC6"/>
    <w:rsid w:val="00E62922"/>
    <w:rsid w:val="00E661A2"/>
    <w:rsid w:val="00E74605"/>
    <w:rsid w:val="00E76E00"/>
    <w:rsid w:val="00EA44BC"/>
    <w:rsid w:val="00EA5889"/>
    <w:rsid w:val="00ED6DA2"/>
    <w:rsid w:val="00EE1579"/>
    <w:rsid w:val="00EF0E16"/>
    <w:rsid w:val="00F05251"/>
    <w:rsid w:val="00F1728A"/>
    <w:rsid w:val="00F17D45"/>
    <w:rsid w:val="00F252F1"/>
    <w:rsid w:val="00F25F4D"/>
    <w:rsid w:val="00F26DD8"/>
    <w:rsid w:val="00F35368"/>
    <w:rsid w:val="00F35417"/>
    <w:rsid w:val="00F5019C"/>
    <w:rsid w:val="00F837EB"/>
    <w:rsid w:val="00F9456C"/>
    <w:rsid w:val="00FC5957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2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E32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1E32B9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E32B9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866921"/>
    <w:pPr>
      <w:spacing w:line="500" w:lineRule="exact"/>
    </w:pPr>
    <w:rPr>
      <w:rFonts w:asciiTheme="majorHAnsi" w:eastAsia="標楷體" w:hAnsiTheme="majorHAnsi"/>
      <w:bCs/>
      <w:caps/>
      <w:sz w:val="28"/>
    </w:rPr>
  </w:style>
  <w:style w:type="paragraph" w:styleId="3">
    <w:name w:val="toc 3"/>
    <w:basedOn w:val="a"/>
    <w:next w:val="a"/>
    <w:autoRedefine/>
    <w:uiPriority w:val="39"/>
    <w:unhideWhenUsed/>
    <w:rsid w:val="001E32B9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1E32B9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1E32B9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E32B9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E32B9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E32B9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E32B9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E32B9"/>
    <w:pPr>
      <w:ind w:left="168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2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E32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1E32B9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E32B9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866921"/>
    <w:pPr>
      <w:spacing w:line="500" w:lineRule="exact"/>
    </w:pPr>
    <w:rPr>
      <w:rFonts w:asciiTheme="majorHAnsi" w:eastAsia="標楷體" w:hAnsiTheme="majorHAnsi"/>
      <w:bCs/>
      <w:caps/>
      <w:sz w:val="28"/>
    </w:rPr>
  </w:style>
  <w:style w:type="paragraph" w:styleId="3">
    <w:name w:val="toc 3"/>
    <w:basedOn w:val="a"/>
    <w:next w:val="a"/>
    <w:autoRedefine/>
    <w:uiPriority w:val="39"/>
    <w:unhideWhenUsed/>
    <w:rsid w:val="001E32B9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1E32B9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1E32B9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E32B9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E32B9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E32B9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E32B9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E32B9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2E43-F83D-4BD0-AF69-2BC2F9E6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Tseng</dc:creator>
  <cp:lastModifiedBy>user</cp:lastModifiedBy>
  <cp:revision>2</cp:revision>
  <cp:lastPrinted>2019-04-18T03:30:00Z</cp:lastPrinted>
  <dcterms:created xsi:type="dcterms:W3CDTF">2019-08-28T00:41:00Z</dcterms:created>
  <dcterms:modified xsi:type="dcterms:W3CDTF">2019-08-28T00:41:00Z</dcterms:modified>
</cp:coreProperties>
</file>